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cs="宋体"/>
          <w:b/>
          <w:bCs/>
          <w:sz w:val="44"/>
          <w:szCs w:val="44"/>
          <w:lang w:eastAsia="zh-CN"/>
        </w:rPr>
      </w:pPr>
      <w:r>
        <w:rPr>
          <w:rFonts w:hint="eastAsia" w:ascii="宋体" w:hAnsi="宋体" w:eastAsia="宋体" w:cs="宋体"/>
          <w:b/>
          <w:bCs/>
          <w:sz w:val="44"/>
          <w:szCs w:val="44"/>
        </w:rPr>
        <w:t>鸡东县</w:t>
      </w:r>
      <w:r>
        <w:rPr>
          <w:rFonts w:hint="eastAsia" w:ascii="宋体" w:hAnsi="宋体" w:cs="宋体"/>
          <w:b/>
          <w:bCs/>
          <w:sz w:val="44"/>
          <w:szCs w:val="44"/>
          <w:lang w:eastAsia="zh-CN"/>
        </w:rPr>
        <w:t>人民政府</w:t>
      </w:r>
    </w:p>
    <w:p>
      <w:pPr>
        <w:jc w:val="center"/>
        <w:rPr>
          <w:rFonts w:hint="eastAsia" w:ascii="宋体" w:hAnsi="宋体" w:eastAsia="宋体" w:cs="宋体"/>
          <w:b/>
          <w:bCs/>
          <w:sz w:val="44"/>
          <w:szCs w:val="44"/>
        </w:rPr>
      </w:pPr>
      <w:r>
        <w:rPr>
          <w:rFonts w:hint="eastAsia" w:ascii="宋体" w:hAnsi="宋体" w:eastAsia="宋体" w:cs="宋体"/>
          <w:b/>
          <w:bCs/>
          <w:sz w:val="44"/>
          <w:szCs w:val="44"/>
        </w:rPr>
        <w:t>202</w:t>
      </w:r>
      <w:r>
        <w:rPr>
          <w:rFonts w:hint="eastAsia" w:ascii="宋体" w:hAnsi="宋体" w:cs="宋体"/>
          <w:b/>
          <w:bCs/>
          <w:sz w:val="44"/>
          <w:szCs w:val="44"/>
          <w:lang w:val="en-US" w:eastAsia="zh-CN"/>
        </w:rPr>
        <w:t>5</w:t>
      </w:r>
      <w:r>
        <w:rPr>
          <w:rFonts w:hint="eastAsia" w:ascii="宋体" w:hAnsi="宋体" w:eastAsia="宋体" w:cs="宋体"/>
          <w:b/>
          <w:bCs/>
          <w:sz w:val="44"/>
          <w:szCs w:val="44"/>
        </w:rPr>
        <w:t>年政府信息公开工作年度报告</w:t>
      </w:r>
    </w:p>
    <w:p>
      <w:pPr>
        <w:ind w:firstLine="640" w:firstLineChars="200"/>
        <w:rPr>
          <w:rFonts w:hint="eastAsia" w:ascii="CESI仿宋-GB2312" w:hAnsi="CESI仿宋-GB2312" w:eastAsia="CESI仿宋-GB2312" w:cs="CESI仿宋-GB2312"/>
          <w:sz w:val="32"/>
          <w:szCs w:val="32"/>
          <w:lang w:val="en-US" w:eastAsia="zh-CN"/>
        </w:rPr>
      </w:pPr>
    </w:p>
    <w:p>
      <w:pPr>
        <w:ind w:firstLine="720" w:firstLineChars="200"/>
        <w:rPr>
          <w:rFonts w:hint="eastAsia" w:ascii="仿宋_GB2312" w:hAnsi="仿宋_GB2312" w:eastAsia="仿宋_GB2312" w:cs="仿宋_GB2312"/>
          <w:color w:val="000000"/>
          <w:sz w:val="36"/>
          <w:szCs w:val="36"/>
        </w:rPr>
      </w:pPr>
      <w:r>
        <w:rPr>
          <w:rFonts w:hint="eastAsia" w:ascii="仿宋_GB2312" w:hAnsi="仿宋_GB2312" w:eastAsia="仿宋_GB2312" w:cs="仿宋_GB2312"/>
          <w:color w:val="000000"/>
          <w:sz w:val="36"/>
          <w:szCs w:val="36"/>
          <w:lang w:val="en-US" w:eastAsia="zh-CN"/>
        </w:rPr>
        <w:t>按照《中华人民共和国政府信息公开条例》规定和《国务院办公厅政府信息与政务公开办公室关于印发中华人民共和国政府信息公开工作年度报告格式的通知》（国办公开办函〔2021〕30号）文件要求，现发布《鸡东县2025年政府信息公开工作年度报告》。</w:t>
      </w:r>
    </w:p>
    <w:p>
      <w:pPr>
        <w:ind w:firstLine="720" w:firstLineChars="200"/>
        <w:rPr>
          <w:rFonts w:hint="eastAsia" w:ascii="黑体" w:hAnsi="黑体" w:eastAsia="黑体" w:cs="黑体"/>
          <w:color w:val="000000"/>
          <w:sz w:val="36"/>
          <w:szCs w:val="36"/>
        </w:rPr>
      </w:pPr>
      <w:r>
        <w:rPr>
          <w:rFonts w:hint="eastAsia" w:ascii="黑体" w:hAnsi="黑体" w:eastAsia="黑体" w:cs="黑体"/>
          <w:color w:val="000000"/>
          <w:sz w:val="36"/>
          <w:szCs w:val="36"/>
          <w:lang w:val="en-US" w:eastAsia="zh-CN"/>
        </w:rPr>
        <w:t>一、总体情况</w:t>
      </w:r>
    </w:p>
    <w:p>
      <w:pPr>
        <w:ind w:firstLine="720" w:firstLineChars="200"/>
        <w:rPr>
          <w:rFonts w:hint="eastAsia" w:ascii="CESI楷体-GB2312" w:hAnsi="CESI楷体-GB2312" w:eastAsia="CESI楷体-GB2312" w:cs="CESI楷体-GB2312"/>
          <w:color w:val="000000"/>
          <w:sz w:val="36"/>
          <w:szCs w:val="36"/>
        </w:rPr>
      </w:pPr>
      <w:r>
        <w:rPr>
          <w:rFonts w:hint="eastAsia" w:ascii="楷体_GB2312" w:hAnsi="楷体_GB2312" w:eastAsia="楷体_GB2312" w:cs="楷体_GB2312"/>
          <w:color w:val="000000"/>
          <w:sz w:val="36"/>
          <w:szCs w:val="36"/>
          <w:lang w:val="en-US" w:eastAsia="zh-CN"/>
        </w:rPr>
        <w:t>（一）主动公开方面</w:t>
      </w:r>
    </w:p>
    <w:p>
      <w:pPr>
        <w:ind w:firstLine="720" w:firstLineChars="200"/>
        <w:rPr>
          <w:rFonts w:hint="eastAsia" w:ascii="仿宋_GB2312" w:hAnsi="仿宋_GB2312" w:eastAsia="仿宋_GB2312" w:cs="仿宋_GB2312"/>
          <w:color w:val="000000"/>
          <w:sz w:val="36"/>
          <w:szCs w:val="36"/>
        </w:rPr>
      </w:pPr>
      <w:r>
        <w:rPr>
          <w:rFonts w:hint="eastAsia" w:ascii="仿宋_GB2312" w:hAnsi="仿宋_GB2312" w:eastAsia="仿宋_GB2312" w:cs="仿宋_GB2312"/>
          <w:color w:val="000000"/>
          <w:sz w:val="36"/>
          <w:szCs w:val="36"/>
          <w:lang w:val="en-US" w:eastAsia="zh-CN"/>
        </w:rPr>
        <w:t>坚持以“公开为常态，不公开为例外”原则，2025年，主动公开概况类信息929条、政务动态类信息1946条、民生领域类信息613条。全年制发行政规范性文件5件，发布配套规范性文件解读信息5条，公开率、解读率100%。及时公布财政预决算、教育、医疗、养老服务、公共卫生、应急预案、事业单位招考、公众意见建议征集和采纳情况等各领域信息。</w:t>
      </w:r>
    </w:p>
    <w:p>
      <w:pPr>
        <w:ind w:firstLine="720" w:firstLineChars="200"/>
        <w:rPr>
          <w:rFonts w:hint="eastAsia" w:ascii="楷体_GB2312" w:hAnsi="楷体_GB2312" w:eastAsia="楷体_GB2312" w:cs="楷体_GB2312"/>
          <w:color w:val="000000"/>
          <w:sz w:val="36"/>
          <w:szCs w:val="36"/>
        </w:rPr>
      </w:pPr>
      <w:r>
        <w:rPr>
          <w:rFonts w:hint="eastAsia" w:ascii="楷体_GB2312" w:hAnsi="楷体_GB2312" w:eastAsia="楷体_GB2312" w:cs="楷体_GB2312"/>
          <w:color w:val="000000"/>
          <w:sz w:val="36"/>
          <w:szCs w:val="36"/>
          <w:lang w:val="en-US" w:eastAsia="zh-CN"/>
        </w:rPr>
        <w:t>（二）依申请公开办理情况</w:t>
      </w:r>
    </w:p>
    <w:p>
      <w:pPr>
        <w:ind w:firstLine="720" w:firstLineChars="200"/>
        <w:rPr>
          <w:rFonts w:hint="default" w:ascii="仿宋_GB2312" w:hAnsi="仿宋_GB2312" w:eastAsia="仿宋_GB2312" w:cs="仿宋_GB2312"/>
          <w:color w:val="000000"/>
          <w:sz w:val="36"/>
          <w:szCs w:val="36"/>
          <w:lang w:val="en-US" w:eastAsia="zh-CN"/>
        </w:rPr>
      </w:pPr>
      <w:r>
        <w:rPr>
          <w:rFonts w:hint="eastAsia" w:ascii="仿宋_GB2312" w:hAnsi="仿宋_GB2312" w:eastAsia="仿宋_GB2312" w:cs="仿宋_GB2312"/>
          <w:color w:val="000000"/>
          <w:sz w:val="36"/>
          <w:szCs w:val="36"/>
          <w:lang w:val="en-US" w:eastAsia="zh-CN"/>
        </w:rPr>
        <w:t>深入学习研究《政府信息公开条例》，持续规范信息公开申请办理答复内容。2025年，全县共收到申请政府信息公开事项26件，其中网上申请16件、线下申请10件，均按《条例》要求在20个工作日内办结。</w:t>
      </w:r>
    </w:p>
    <w:p>
      <w:pPr>
        <w:ind w:firstLine="720" w:firstLineChars="200"/>
        <w:rPr>
          <w:rFonts w:hint="eastAsia" w:ascii="楷体_GB2312" w:hAnsi="楷体_GB2312" w:eastAsia="楷体_GB2312" w:cs="楷体_GB2312"/>
          <w:color w:val="000000"/>
          <w:sz w:val="36"/>
          <w:szCs w:val="36"/>
        </w:rPr>
      </w:pPr>
      <w:r>
        <w:rPr>
          <w:rFonts w:hint="eastAsia" w:ascii="楷体_GB2312" w:hAnsi="楷体_GB2312" w:eastAsia="楷体_GB2312" w:cs="楷体_GB2312"/>
          <w:color w:val="000000"/>
          <w:sz w:val="36"/>
          <w:szCs w:val="36"/>
          <w:lang w:val="en-US" w:eastAsia="zh-CN"/>
        </w:rPr>
        <w:t>（三）政府信息管理情况</w:t>
      </w:r>
    </w:p>
    <w:p>
      <w:pPr>
        <w:ind w:firstLine="720" w:firstLineChars="200"/>
        <w:rPr>
          <w:rFonts w:hint="eastAsia" w:ascii="仿宋_GB2312" w:hAnsi="仿宋_GB2312" w:eastAsia="仿宋_GB2312" w:cs="仿宋_GB2312"/>
          <w:color w:val="000000"/>
          <w:sz w:val="36"/>
          <w:szCs w:val="36"/>
          <w:lang w:val="en-US" w:eastAsia="zh-CN"/>
        </w:rPr>
      </w:pPr>
      <w:r>
        <w:rPr>
          <w:rFonts w:hint="eastAsia" w:ascii="仿宋_GB2312" w:hAnsi="仿宋_GB2312" w:eastAsia="仿宋_GB2312" w:cs="仿宋_GB2312"/>
          <w:color w:val="000000"/>
          <w:sz w:val="36"/>
          <w:szCs w:val="36"/>
          <w:lang w:val="en-US" w:eastAsia="zh-CN"/>
        </w:rPr>
        <w:t>按照“先审查、后公开，谁公开、谁负责”的工作原则，严格落实信息公开“三审三校”制度，杜绝违规公开问题。对已公开的信息，根据政策调整、工作变动等情况及时更新维护，对失效、废止的信息及时清理，确保政府信息的时效性、有效性。</w:t>
      </w:r>
    </w:p>
    <w:p>
      <w:pPr>
        <w:ind w:firstLine="720" w:firstLineChars="200"/>
        <w:rPr>
          <w:rFonts w:hint="eastAsia" w:ascii="CESI楷体-GB2312" w:hAnsi="CESI楷体-GB2312" w:eastAsia="CESI楷体-GB2312" w:cs="CESI楷体-GB2312"/>
          <w:color w:val="000000"/>
          <w:sz w:val="36"/>
          <w:szCs w:val="36"/>
        </w:rPr>
      </w:pPr>
      <w:r>
        <w:rPr>
          <w:rFonts w:hint="eastAsia" w:ascii="楷体_GB2312" w:hAnsi="楷体_GB2312" w:eastAsia="楷体_GB2312" w:cs="楷体_GB2312"/>
          <w:color w:val="000000"/>
          <w:sz w:val="36"/>
          <w:szCs w:val="36"/>
          <w:lang w:val="en-US" w:eastAsia="zh-CN"/>
        </w:rPr>
        <w:t>（四）平台建设情况</w:t>
      </w:r>
    </w:p>
    <w:p>
      <w:pPr>
        <w:ind w:firstLine="720" w:firstLineChars="200"/>
        <w:rPr>
          <w:rFonts w:hint="default" w:ascii="CESI仿宋-GB2312" w:hAnsi="CESI仿宋-GB2312" w:eastAsia="CESI仿宋-GB2312" w:cs="CESI仿宋-GB2312"/>
          <w:color w:val="000000"/>
          <w:sz w:val="36"/>
          <w:szCs w:val="36"/>
          <w:lang w:val="en-US" w:eastAsia="zh-CN"/>
        </w:rPr>
      </w:pPr>
      <w:r>
        <w:rPr>
          <w:rFonts w:hint="eastAsia" w:ascii="CESI仿宋-GB2312" w:hAnsi="CESI仿宋-GB2312" w:eastAsia="CESI仿宋-GB2312" w:cs="CESI仿宋-GB2312"/>
          <w:color w:val="000000"/>
          <w:sz w:val="36"/>
          <w:szCs w:val="36"/>
          <w:lang w:val="en-US" w:eastAsia="zh-CN"/>
        </w:rPr>
        <w:t xml:space="preserve"> 强化政府网站公开主平台作用，深入推进法治政府、服务型政府建设，2025年发布各类政务信息3488条。按时、据实做好留言办理工作，全年共收到“互动交流”留言申请12件，均在规定时限内办理完毕。</w:t>
      </w:r>
    </w:p>
    <w:p>
      <w:pPr>
        <w:ind w:firstLine="720" w:firstLineChars="200"/>
        <w:rPr>
          <w:rFonts w:hint="eastAsia" w:ascii="楷体_GB2312" w:hAnsi="楷体_GB2312" w:eastAsia="楷体_GB2312" w:cs="楷体_GB2312"/>
          <w:color w:val="000000"/>
          <w:sz w:val="36"/>
          <w:szCs w:val="36"/>
        </w:rPr>
      </w:pPr>
      <w:r>
        <w:rPr>
          <w:rFonts w:hint="eastAsia" w:ascii="楷体_GB2312" w:hAnsi="楷体_GB2312" w:eastAsia="楷体_GB2312" w:cs="楷体_GB2312"/>
          <w:color w:val="000000"/>
          <w:sz w:val="36"/>
          <w:szCs w:val="36"/>
          <w:lang w:val="en-US" w:eastAsia="zh-CN"/>
        </w:rPr>
        <w:t>（五）监督保障情况</w:t>
      </w:r>
    </w:p>
    <w:p>
      <w:pPr>
        <w:numPr>
          <w:ilvl w:val="0"/>
          <w:numId w:val="0"/>
        </w:numPr>
        <w:ind w:firstLine="720" w:firstLineChars="200"/>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结合实际工作，通过“技术监测+人工排查”双重监管模式，实行“日监测、月核查、季通报、年考核”的常态化监管机制。2025年自查政府网站4次，对工作落实不力的单位及时进行通报批评，限期整改。全维度排查网站运行状态，实现监督保障工作有章可循，确保网站管理不缺位，责任落实到个人。</w:t>
      </w:r>
    </w:p>
    <w:p>
      <w:pPr>
        <w:numPr>
          <w:ilvl w:val="0"/>
          <w:numId w:val="0"/>
        </w:numPr>
        <w:ind w:firstLine="720" w:firstLineChars="200"/>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二、主动公开政府信息情况</w:t>
      </w:r>
    </w:p>
    <w:tbl>
      <w:tblPr>
        <w:tblStyle w:val="5"/>
        <w:tblW w:w="8945"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610"/>
        <w:gridCol w:w="1738"/>
        <w:gridCol w:w="2175"/>
        <w:gridCol w:w="24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jc w:val="center"/>
        </w:trPr>
        <w:tc>
          <w:tcPr>
            <w:tcW w:w="8945" w:type="dxa"/>
            <w:gridSpan w:val="4"/>
            <w:tcBorders>
              <w:top w:val="single" w:color="auto" w:sz="8" w:space="0"/>
              <w:left w:val="single" w:color="auto" w:sz="8" w:space="0"/>
              <w:bottom w:val="single" w:color="auto" w:sz="8" w:space="0"/>
              <w:right w:val="single" w:color="auto" w:sz="8" w:space="0"/>
            </w:tcBorders>
            <w:shd w:val="clear" w:color="auto" w:fill="C6D9F1"/>
            <w:noWrap w:val="0"/>
            <w:tcMar>
              <w:left w:w="57" w:type="dxa"/>
              <w:right w:w="57" w:type="dxa"/>
            </w:tcMar>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val="en-US" w:eastAsia="zh-CN" w:bidi="ar"/>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jc w:val="center"/>
        </w:trPr>
        <w:tc>
          <w:tcPr>
            <w:tcW w:w="2610"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val="en-US" w:eastAsia="zh-CN" w:bidi="ar"/>
              </w:rPr>
              <w:t>信息内容</w:t>
            </w:r>
          </w:p>
        </w:tc>
        <w:tc>
          <w:tcPr>
            <w:tcW w:w="1738"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val="en-US" w:eastAsia="zh-CN" w:bidi="ar"/>
              </w:rPr>
              <w:t>本年制发件数</w:t>
            </w:r>
          </w:p>
        </w:tc>
        <w:tc>
          <w:tcPr>
            <w:tcW w:w="2175"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val="en-US" w:eastAsia="zh-CN" w:bidi="ar"/>
              </w:rPr>
              <w:t>本年废止件数</w:t>
            </w:r>
          </w:p>
        </w:tc>
        <w:tc>
          <w:tcPr>
            <w:tcW w:w="2422"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val="en-US" w:eastAsia="zh-CN" w:bidi="ar"/>
              </w:rPr>
              <w:t>现行有效件数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jc w:val="center"/>
        </w:trPr>
        <w:tc>
          <w:tcPr>
            <w:tcW w:w="2610"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val="en-US" w:eastAsia="zh-CN" w:bidi="ar"/>
              </w:rPr>
              <w:t>规章</w:t>
            </w:r>
          </w:p>
        </w:tc>
        <w:tc>
          <w:tcPr>
            <w:tcW w:w="173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28"/>
                <w:szCs w:val="28"/>
                <w:lang w:val="en-US" w:eastAsia="zh-CN" w:bidi="ar"/>
              </w:rPr>
            </w:pPr>
            <w:r>
              <w:rPr>
                <w:rFonts w:hint="eastAsia" w:asciiTheme="minorEastAsia" w:hAnsiTheme="minorEastAsia" w:eastAsiaTheme="minorEastAsia" w:cstheme="minorEastAsia"/>
                <w:color w:val="auto"/>
                <w:kern w:val="0"/>
                <w:sz w:val="28"/>
                <w:szCs w:val="28"/>
                <w:lang w:val="en-US" w:eastAsia="zh-CN" w:bidi="ar"/>
              </w:rPr>
              <w:t>0</w:t>
            </w:r>
          </w:p>
        </w:tc>
        <w:tc>
          <w:tcPr>
            <w:tcW w:w="217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28"/>
                <w:szCs w:val="28"/>
                <w:lang w:val="en-US" w:eastAsia="zh-CN" w:bidi="ar"/>
              </w:rPr>
            </w:pPr>
            <w:r>
              <w:rPr>
                <w:rFonts w:hint="eastAsia" w:asciiTheme="minorEastAsia" w:hAnsiTheme="minorEastAsia" w:eastAsiaTheme="minorEastAsia" w:cstheme="minorEastAsia"/>
                <w:color w:val="auto"/>
                <w:kern w:val="0"/>
                <w:sz w:val="28"/>
                <w:szCs w:val="28"/>
                <w:lang w:val="en-US" w:eastAsia="zh-CN" w:bidi="ar"/>
              </w:rPr>
              <w:t>0</w:t>
            </w:r>
          </w:p>
        </w:tc>
        <w:tc>
          <w:tcPr>
            <w:tcW w:w="2422"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28"/>
                <w:szCs w:val="28"/>
                <w:lang w:val="en-US" w:eastAsia="zh-CN" w:bidi="ar"/>
              </w:rPr>
            </w:pPr>
            <w:r>
              <w:rPr>
                <w:rFonts w:hint="eastAsia" w:asciiTheme="minorEastAsia" w:hAnsiTheme="minorEastAsia" w:eastAsiaTheme="minorEastAsia" w:cstheme="minorEastAsia"/>
                <w:color w:val="auto"/>
                <w:kern w:val="0"/>
                <w:sz w:val="28"/>
                <w:szCs w:val="28"/>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jc w:val="center"/>
        </w:trPr>
        <w:tc>
          <w:tcPr>
            <w:tcW w:w="2610"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val="en-US" w:eastAsia="zh-CN" w:bidi="ar"/>
              </w:rPr>
              <w:t>行政规范性文件</w:t>
            </w:r>
          </w:p>
        </w:tc>
        <w:tc>
          <w:tcPr>
            <w:tcW w:w="173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cstheme="minorEastAsia"/>
                <w:color w:val="auto"/>
                <w:kern w:val="0"/>
                <w:sz w:val="28"/>
                <w:szCs w:val="28"/>
                <w:lang w:val="en-US" w:eastAsia="zh-CN" w:bidi="ar"/>
              </w:rPr>
            </w:pPr>
            <w:r>
              <w:rPr>
                <w:rFonts w:hint="eastAsia" w:asciiTheme="minorEastAsia" w:hAnsiTheme="minorEastAsia" w:eastAsiaTheme="minorEastAsia" w:cstheme="minorEastAsia"/>
                <w:color w:val="auto"/>
                <w:kern w:val="0"/>
                <w:sz w:val="28"/>
                <w:szCs w:val="28"/>
                <w:lang w:val="en-US" w:eastAsia="zh-CN" w:bidi="ar"/>
              </w:rPr>
              <w:t>5</w:t>
            </w:r>
          </w:p>
        </w:tc>
        <w:tc>
          <w:tcPr>
            <w:tcW w:w="217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28"/>
                <w:szCs w:val="28"/>
                <w:lang w:val="en-US" w:eastAsia="zh-CN" w:bidi="ar"/>
              </w:rPr>
            </w:pPr>
            <w:r>
              <w:rPr>
                <w:rFonts w:hint="eastAsia" w:asciiTheme="minorEastAsia" w:hAnsiTheme="minorEastAsia" w:eastAsiaTheme="minorEastAsia" w:cstheme="minorEastAsia"/>
                <w:color w:val="auto"/>
                <w:kern w:val="0"/>
                <w:sz w:val="28"/>
                <w:szCs w:val="28"/>
                <w:lang w:val="en-US" w:eastAsia="zh-CN" w:bidi="ar"/>
              </w:rPr>
              <w:t>0</w:t>
            </w:r>
          </w:p>
        </w:tc>
        <w:tc>
          <w:tcPr>
            <w:tcW w:w="2422"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cstheme="minorEastAsia"/>
                <w:color w:val="auto"/>
                <w:kern w:val="0"/>
                <w:sz w:val="28"/>
                <w:szCs w:val="28"/>
                <w:lang w:val="en-US" w:eastAsia="zh-CN" w:bidi="ar"/>
              </w:rPr>
            </w:pPr>
            <w:r>
              <w:rPr>
                <w:rFonts w:hint="eastAsia" w:asciiTheme="minorEastAsia" w:hAnsiTheme="minorEastAsia" w:eastAsiaTheme="minorEastAsia" w:cstheme="minorEastAsia"/>
                <w:color w:val="auto"/>
                <w:kern w:val="0"/>
                <w:sz w:val="28"/>
                <w:szCs w:val="28"/>
                <w:lang w:val="en-US" w:eastAsia="zh-CN" w:bidi="ar"/>
              </w:rPr>
              <w:t>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jc w:val="center"/>
        </w:trPr>
        <w:tc>
          <w:tcPr>
            <w:tcW w:w="8945" w:type="dxa"/>
            <w:gridSpan w:val="4"/>
            <w:tcBorders>
              <w:top w:val="nil"/>
              <w:left w:val="single" w:color="auto" w:sz="8" w:space="0"/>
              <w:bottom w:val="single" w:color="auto" w:sz="8" w:space="0"/>
              <w:right w:val="single" w:color="auto" w:sz="8" w:space="0"/>
            </w:tcBorders>
            <w:shd w:val="clear" w:color="auto" w:fill="C6D9F1"/>
            <w:noWrap w:val="0"/>
            <w:tcMar>
              <w:left w:w="57" w:type="dxa"/>
              <w:right w:w="57" w:type="dxa"/>
            </w:tcMar>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val="en-US" w:eastAsia="zh-CN" w:bidi="ar"/>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jc w:val="center"/>
        </w:trPr>
        <w:tc>
          <w:tcPr>
            <w:tcW w:w="2610"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val="en-US" w:eastAsia="zh-CN" w:bidi="ar"/>
              </w:rPr>
              <w:t>信息内容</w:t>
            </w:r>
          </w:p>
        </w:tc>
        <w:tc>
          <w:tcPr>
            <w:tcW w:w="6335" w:type="dxa"/>
            <w:gridSpan w:val="3"/>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jc w:val="center"/>
        </w:trPr>
        <w:tc>
          <w:tcPr>
            <w:tcW w:w="2610"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val="en-US" w:eastAsia="zh-CN" w:bidi="ar"/>
              </w:rPr>
              <w:t>行政许可</w:t>
            </w:r>
          </w:p>
        </w:tc>
        <w:tc>
          <w:tcPr>
            <w:tcW w:w="6335" w:type="dxa"/>
            <w:gridSpan w:val="3"/>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kern w:val="0"/>
                <w:sz w:val="28"/>
                <w:szCs w:val="28"/>
                <w:lang w:val="en-US" w:eastAsia="zh-CN" w:bidi="ar"/>
              </w:rPr>
              <w:t>13765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jc w:val="center"/>
        </w:trPr>
        <w:tc>
          <w:tcPr>
            <w:tcW w:w="8945" w:type="dxa"/>
            <w:gridSpan w:val="4"/>
            <w:tcBorders>
              <w:top w:val="nil"/>
              <w:left w:val="single" w:color="auto" w:sz="8" w:space="0"/>
              <w:bottom w:val="single" w:color="auto" w:sz="8" w:space="0"/>
              <w:right w:val="single" w:color="auto" w:sz="8" w:space="0"/>
            </w:tcBorders>
            <w:shd w:val="clear" w:color="auto" w:fill="C6D9F1"/>
            <w:noWrap w:val="0"/>
            <w:tcMar>
              <w:left w:w="57" w:type="dxa"/>
              <w:right w:w="57" w:type="dxa"/>
            </w:tcMar>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val="en-US" w:eastAsia="zh-CN" w:bidi="ar"/>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jc w:val="center"/>
        </w:trPr>
        <w:tc>
          <w:tcPr>
            <w:tcW w:w="2610"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spacing w:before="0" w:beforeAutospacing="0" w:after="0" w:afterAutospacing="0"/>
              <w:ind w:left="0" w:right="0" w:firstLine="0"/>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val="en-US" w:eastAsia="zh-CN" w:bidi="ar"/>
              </w:rPr>
              <w:t>信息内容</w:t>
            </w:r>
          </w:p>
        </w:tc>
        <w:tc>
          <w:tcPr>
            <w:tcW w:w="6335" w:type="dxa"/>
            <w:gridSpan w:val="3"/>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spacing w:before="0" w:beforeAutospacing="0" w:after="0" w:afterAutospacing="0"/>
              <w:ind w:left="0" w:right="0" w:firstLine="0"/>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jc w:val="center"/>
        </w:trPr>
        <w:tc>
          <w:tcPr>
            <w:tcW w:w="2610"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val="en-US" w:eastAsia="zh-CN" w:bidi="ar"/>
              </w:rPr>
              <w:t>行政处罚</w:t>
            </w:r>
          </w:p>
        </w:tc>
        <w:tc>
          <w:tcPr>
            <w:tcW w:w="6335" w:type="dxa"/>
            <w:gridSpan w:val="3"/>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cstheme="minorEastAsia"/>
                <w:color w:val="auto"/>
                <w:kern w:val="0"/>
                <w:sz w:val="28"/>
                <w:szCs w:val="28"/>
                <w:lang w:val="en-US" w:eastAsia="zh-CN" w:bidi="ar"/>
              </w:rPr>
            </w:pPr>
            <w:r>
              <w:rPr>
                <w:rFonts w:hint="eastAsia" w:asciiTheme="minorEastAsia" w:hAnsiTheme="minorEastAsia" w:eastAsiaTheme="minorEastAsia" w:cstheme="minorEastAsia"/>
                <w:color w:val="auto"/>
                <w:kern w:val="0"/>
                <w:sz w:val="28"/>
                <w:szCs w:val="28"/>
                <w:lang w:val="en-US" w:eastAsia="zh-CN" w:bidi="ar"/>
              </w:rPr>
              <w:t>1051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jc w:val="center"/>
        </w:trPr>
        <w:tc>
          <w:tcPr>
            <w:tcW w:w="2610"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val="en-US" w:eastAsia="zh-CN" w:bidi="ar"/>
              </w:rPr>
              <w:t>行政强制</w:t>
            </w:r>
          </w:p>
        </w:tc>
        <w:tc>
          <w:tcPr>
            <w:tcW w:w="6335" w:type="dxa"/>
            <w:gridSpan w:val="3"/>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cstheme="minorEastAsia"/>
                <w:color w:val="auto"/>
                <w:kern w:val="0"/>
                <w:sz w:val="28"/>
                <w:szCs w:val="28"/>
                <w:lang w:val="en-US" w:eastAsia="zh-CN" w:bidi="ar"/>
              </w:rPr>
            </w:pPr>
            <w:r>
              <w:rPr>
                <w:rFonts w:hint="eastAsia" w:asciiTheme="minorEastAsia" w:hAnsiTheme="minorEastAsia" w:eastAsiaTheme="minorEastAsia" w:cstheme="minorEastAsia"/>
                <w:color w:val="auto"/>
                <w:kern w:val="0"/>
                <w:sz w:val="28"/>
                <w:szCs w:val="28"/>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jc w:val="center"/>
        </w:trPr>
        <w:tc>
          <w:tcPr>
            <w:tcW w:w="8945" w:type="dxa"/>
            <w:gridSpan w:val="4"/>
            <w:tcBorders>
              <w:top w:val="nil"/>
              <w:left w:val="single" w:color="auto" w:sz="8" w:space="0"/>
              <w:bottom w:val="single" w:color="auto" w:sz="8" w:space="0"/>
              <w:right w:val="single" w:color="auto" w:sz="8" w:space="0"/>
            </w:tcBorders>
            <w:shd w:val="clear" w:color="auto" w:fill="C6D9F1"/>
            <w:noWrap w:val="0"/>
            <w:tcMar>
              <w:left w:w="57" w:type="dxa"/>
              <w:right w:w="57" w:type="dxa"/>
            </w:tcMar>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val="en-US" w:eastAsia="zh-CN" w:bidi="ar"/>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jc w:val="center"/>
        </w:trPr>
        <w:tc>
          <w:tcPr>
            <w:tcW w:w="2610"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val="en-US" w:eastAsia="zh-CN" w:bidi="ar"/>
              </w:rPr>
              <w:t>信息内容</w:t>
            </w:r>
          </w:p>
        </w:tc>
        <w:tc>
          <w:tcPr>
            <w:tcW w:w="6335" w:type="dxa"/>
            <w:gridSpan w:val="3"/>
            <w:tcBorders>
              <w:top w:val="nil"/>
              <w:left w:val="nil"/>
              <w:bottom w:val="single" w:color="auto" w:sz="8" w:space="0"/>
              <w:right w:val="single" w:color="000000" w:sz="8" w:space="0"/>
            </w:tcBorders>
            <w:noWrap w:val="0"/>
            <w:tcMar>
              <w:left w:w="57" w:type="dxa"/>
              <w:right w:w="57" w:type="dxa"/>
            </w:tcMar>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val="en-US" w:eastAsia="zh-CN" w:bidi="ar"/>
              </w:rPr>
              <w:t>本年收费金额（单位：万元）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jc w:val="center"/>
        </w:trPr>
        <w:tc>
          <w:tcPr>
            <w:tcW w:w="2610"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val="en-US" w:eastAsia="zh-CN" w:bidi="ar"/>
              </w:rPr>
              <w:t>行政事业性收费</w:t>
            </w:r>
          </w:p>
        </w:tc>
        <w:tc>
          <w:tcPr>
            <w:tcW w:w="6335" w:type="dxa"/>
            <w:gridSpan w:val="3"/>
            <w:tcBorders>
              <w:top w:val="nil"/>
              <w:left w:val="nil"/>
              <w:bottom w:val="single" w:color="auto" w:sz="8" w:space="0"/>
              <w:right w:val="single" w:color="000000" w:sz="8" w:space="0"/>
            </w:tcBorders>
            <w:noWrap w:val="0"/>
            <w:tcMar>
              <w:left w:w="57" w:type="dxa"/>
              <w:right w:w="57" w:type="dxa"/>
            </w:tcMar>
            <w:vAlign w:val="center"/>
          </w:tcPr>
          <w:p>
            <w:pPr>
              <w:keepNext w:val="0"/>
              <w:keepLines w:val="0"/>
              <w:widowControl/>
              <w:suppressLineNumbers w:val="0"/>
              <w:spacing w:before="100" w:beforeAutospacing="1" w:after="100" w:afterAutospacing="1"/>
              <w:ind w:left="0" w:right="0"/>
              <w:jc w:val="center"/>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kern w:val="0"/>
                <w:sz w:val="28"/>
                <w:szCs w:val="28"/>
                <w:lang w:val="en-US" w:eastAsia="zh-CN" w:bidi="ar"/>
              </w:rPr>
              <w:t>1067.32496</w:t>
            </w:r>
          </w:p>
        </w:tc>
      </w:tr>
    </w:tbl>
    <w:p>
      <w:pPr>
        <w:keepNext w:val="0"/>
        <w:keepLines w:val="0"/>
        <w:widowControl/>
        <w:suppressLineNumbers w:val="0"/>
        <w:spacing w:before="0" w:beforeAutospacing="0" w:after="0" w:afterAutospacing="0" w:line="240" w:lineRule="atLeast"/>
        <w:ind w:right="0" w:firstLine="720" w:firstLineChars="200"/>
        <w:jc w:val="left"/>
        <w:rPr>
          <w:rFonts w:hint="eastAsia" w:ascii="黑体" w:hAnsi="黑体" w:eastAsia="黑体" w:cs="黑体"/>
          <w:color w:val="auto"/>
          <w:sz w:val="36"/>
          <w:szCs w:val="36"/>
        </w:rPr>
      </w:pPr>
      <w:r>
        <w:rPr>
          <w:rFonts w:hint="eastAsia" w:ascii="黑体" w:hAnsi="黑体" w:eastAsia="黑体" w:cs="黑体"/>
          <w:caps w:val="0"/>
          <w:color w:val="auto"/>
          <w:spacing w:val="0"/>
          <w:kern w:val="0"/>
          <w:sz w:val="36"/>
          <w:szCs w:val="36"/>
          <w:lang w:val="en-US" w:eastAsia="zh-CN" w:bidi="ar"/>
        </w:rPr>
        <w:t>三、收到和处理政府信息公开申请情况</w:t>
      </w:r>
    </w:p>
    <w:tbl>
      <w:tblPr>
        <w:tblStyle w:val="5"/>
        <w:tblW w:w="8760" w:type="dxa"/>
        <w:jc w:val="center"/>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795"/>
        <w:gridCol w:w="881"/>
        <w:gridCol w:w="2721"/>
        <w:gridCol w:w="578"/>
        <w:gridCol w:w="578"/>
        <w:gridCol w:w="578"/>
        <w:gridCol w:w="578"/>
        <w:gridCol w:w="578"/>
        <w:gridCol w:w="588"/>
        <w:gridCol w:w="885"/>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267" w:hRule="atLeast"/>
          <w:jc w:val="center"/>
        </w:trPr>
        <w:tc>
          <w:tcPr>
            <w:tcW w:w="4397" w:type="dxa"/>
            <w:gridSpan w:val="3"/>
            <w:vMerge w:val="restart"/>
            <w:tcBorders>
              <w:top w:val="single" w:color="auto" w:sz="8" w:space="0"/>
              <w:left w:val="single" w:color="auto" w:sz="8" w:space="0"/>
              <w:bottom w:val="outset"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auto"/>
                <w:kern w:val="0"/>
                <w:sz w:val="18"/>
                <w:szCs w:val="18"/>
                <w:lang w:val="en-US" w:eastAsia="zh-CN" w:bidi="ar"/>
              </w:rPr>
              <w:t>（本列数据的勾稽关系为：第一项加第二项之和，等于第三项加第四项之和）</w:t>
            </w:r>
          </w:p>
        </w:tc>
        <w:tc>
          <w:tcPr>
            <w:tcW w:w="4363" w:type="dxa"/>
            <w:gridSpan w:val="7"/>
            <w:tcBorders>
              <w:top w:val="single" w:color="auto" w:sz="8" w:space="0"/>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auto"/>
                <w:kern w:val="0"/>
                <w:sz w:val="18"/>
                <w:szCs w:val="18"/>
                <w:lang w:val="en-US" w:eastAsia="zh-CN" w:bidi="ar"/>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77" w:hRule="atLeast"/>
          <w:jc w:val="center"/>
        </w:trPr>
        <w:tc>
          <w:tcPr>
            <w:tcW w:w="4397" w:type="dxa"/>
            <w:gridSpan w:val="3"/>
            <w:vMerge w:val="continue"/>
            <w:tcBorders>
              <w:top w:val="single" w:color="auto" w:sz="8" w:space="0"/>
              <w:left w:val="single" w:color="auto" w:sz="8" w:space="0"/>
              <w:bottom w:val="outset" w:color="auto" w:sz="8" w:space="0"/>
              <w:right w:val="single" w:color="auto" w:sz="8" w:space="0"/>
            </w:tcBorders>
            <w:noWrap w:val="0"/>
            <w:tcMar>
              <w:top w:w="0" w:type="dxa"/>
              <w:left w:w="108" w:type="dxa"/>
              <w:bottom w:w="0" w:type="dxa"/>
              <w:right w:w="108" w:type="dxa"/>
            </w:tcMar>
            <w:vAlign w:val="center"/>
          </w:tcPr>
          <w:p>
            <w:pPr>
              <w:rPr>
                <w:rFonts w:hint="eastAsia" w:asciiTheme="minorEastAsia" w:hAnsiTheme="minorEastAsia" w:eastAsiaTheme="minorEastAsia" w:cstheme="minorEastAsia"/>
                <w:sz w:val="18"/>
                <w:szCs w:val="18"/>
              </w:rPr>
            </w:pPr>
          </w:p>
        </w:tc>
        <w:tc>
          <w:tcPr>
            <w:tcW w:w="578" w:type="dxa"/>
            <w:vMerge w:val="restart"/>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auto"/>
                <w:kern w:val="0"/>
                <w:sz w:val="18"/>
                <w:szCs w:val="18"/>
                <w:lang w:val="en-US" w:eastAsia="zh-CN" w:bidi="ar"/>
              </w:rPr>
              <w:t>自然人</w:t>
            </w:r>
          </w:p>
        </w:tc>
        <w:tc>
          <w:tcPr>
            <w:tcW w:w="2900" w:type="dxa"/>
            <w:gridSpan w:val="5"/>
            <w:tcBorders>
              <w:top w:val="single" w:color="auto" w:sz="8" w:space="0"/>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auto"/>
                <w:kern w:val="0"/>
                <w:sz w:val="18"/>
                <w:szCs w:val="18"/>
                <w:lang w:val="en-US" w:eastAsia="zh-CN" w:bidi="ar"/>
              </w:rPr>
              <w:t>法人或其他组织</w:t>
            </w:r>
          </w:p>
        </w:tc>
        <w:tc>
          <w:tcPr>
            <w:tcW w:w="885" w:type="dxa"/>
            <w:vMerge w:val="restart"/>
            <w:tcBorders>
              <w:top w:val="single" w:color="auto" w:sz="8" w:space="0"/>
              <w:left w:val="nil"/>
              <w:bottom w:val="outset" w:color="auto" w:sz="8" w:space="0"/>
              <w:right w:val="single" w:color="auto" w:sz="8" w:space="0"/>
            </w:tcBorders>
            <w:noWrap w:val="0"/>
            <w:tcMar>
              <w:top w:w="0" w:type="dxa"/>
              <w:left w:w="57" w:type="dxa"/>
              <w:bottom w:w="0" w:type="dxa"/>
              <w:right w:w="57" w:type="dxa"/>
            </w:tcMar>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auto"/>
                <w:kern w:val="0"/>
                <w:sz w:val="18"/>
                <w:szCs w:val="18"/>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861" w:hRule="atLeast"/>
          <w:jc w:val="center"/>
        </w:trPr>
        <w:tc>
          <w:tcPr>
            <w:tcW w:w="4397" w:type="dxa"/>
            <w:gridSpan w:val="3"/>
            <w:vMerge w:val="continue"/>
            <w:tcBorders>
              <w:top w:val="single" w:color="auto" w:sz="8" w:space="0"/>
              <w:left w:val="single" w:color="auto" w:sz="8" w:space="0"/>
              <w:bottom w:val="outset" w:color="auto" w:sz="8" w:space="0"/>
              <w:right w:val="single" w:color="auto" w:sz="8" w:space="0"/>
            </w:tcBorders>
            <w:noWrap w:val="0"/>
            <w:tcMar>
              <w:top w:w="0" w:type="dxa"/>
              <w:left w:w="108" w:type="dxa"/>
              <w:bottom w:w="0" w:type="dxa"/>
              <w:right w:w="108" w:type="dxa"/>
            </w:tcMar>
            <w:vAlign w:val="center"/>
          </w:tcPr>
          <w:p>
            <w:pPr>
              <w:rPr>
                <w:rFonts w:hint="eastAsia" w:asciiTheme="minorEastAsia" w:hAnsiTheme="minorEastAsia" w:eastAsiaTheme="minorEastAsia" w:cstheme="minorEastAsia"/>
                <w:sz w:val="18"/>
                <w:szCs w:val="18"/>
              </w:rPr>
            </w:pPr>
          </w:p>
        </w:tc>
        <w:tc>
          <w:tcPr>
            <w:tcW w:w="578" w:type="dxa"/>
            <w:vMerge w:val="continue"/>
            <w:tcBorders>
              <w:top w:val="nil"/>
              <w:left w:val="nil"/>
              <w:bottom w:val="single" w:color="auto" w:sz="8" w:space="0"/>
              <w:right w:val="single" w:color="auto" w:sz="8" w:space="0"/>
            </w:tcBorders>
            <w:noWrap w:val="0"/>
            <w:tcMar>
              <w:top w:w="0" w:type="dxa"/>
              <w:left w:w="57" w:type="dxa"/>
              <w:bottom w:w="0" w:type="dxa"/>
              <w:right w:w="57" w:type="dxa"/>
            </w:tcMar>
            <w:vAlign w:val="center"/>
          </w:tcPr>
          <w:p>
            <w:pPr>
              <w:rPr>
                <w:rFonts w:hint="eastAsia" w:asciiTheme="minorEastAsia" w:hAnsiTheme="minorEastAsia" w:eastAsiaTheme="minorEastAsia" w:cstheme="minorEastAsia"/>
                <w:sz w:val="18"/>
                <w:szCs w:val="18"/>
              </w:rPr>
            </w:pPr>
          </w:p>
        </w:tc>
        <w:tc>
          <w:tcPr>
            <w:tcW w:w="57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auto"/>
                <w:kern w:val="0"/>
                <w:sz w:val="18"/>
                <w:szCs w:val="18"/>
                <w:lang w:val="en-US" w:eastAsia="zh-CN" w:bidi="ar"/>
              </w:rPr>
              <w:t>商业</w:t>
            </w:r>
          </w:p>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auto"/>
                <w:kern w:val="0"/>
                <w:sz w:val="18"/>
                <w:szCs w:val="18"/>
                <w:lang w:val="en-US" w:eastAsia="zh-CN" w:bidi="ar"/>
              </w:rPr>
              <w:t>企业</w:t>
            </w:r>
          </w:p>
        </w:tc>
        <w:tc>
          <w:tcPr>
            <w:tcW w:w="57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auto"/>
                <w:kern w:val="0"/>
                <w:sz w:val="18"/>
                <w:szCs w:val="18"/>
                <w:lang w:val="en-US" w:eastAsia="zh-CN" w:bidi="ar"/>
              </w:rPr>
              <w:t>科研</w:t>
            </w:r>
          </w:p>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auto"/>
                <w:kern w:val="0"/>
                <w:sz w:val="18"/>
                <w:szCs w:val="18"/>
                <w:lang w:val="en-US" w:eastAsia="zh-CN" w:bidi="ar"/>
              </w:rPr>
              <w:t>机构</w:t>
            </w:r>
          </w:p>
        </w:tc>
        <w:tc>
          <w:tcPr>
            <w:tcW w:w="578" w:type="dxa"/>
            <w:tcBorders>
              <w:top w:val="single" w:color="auto" w:sz="8" w:space="0"/>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auto"/>
                <w:kern w:val="0"/>
                <w:sz w:val="18"/>
                <w:szCs w:val="18"/>
                <w:lang w:val="en-US" w:eastAsia="zh-CN" w:bidi="ar"/>
              </w:rPr>
              <w:t>社会公益组织</w:t>
            </w:r>
          </w:p>
        </w:tc>
        <w:tc>
          <w:tcPr>
            <w:tcW w:w="578" w:type="dxa"/>
            <w:tcBorders>
              <w:top w:val="single" w:color="auto" w:sz="8" w:space="0"/>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auto"/>
                <w:kern w:val="0"/>
                <w:sz w:val="18"/>
                <w:szCs w:val="18"/>
                <w:lang w:val="en-US" w:eastAsia="zh-CN" w:bidi="ar"/>
              </w:rPr>
              <w:t>法律服务机构</w:t>
            </w:r>
          </w:p>
        </w:tc>
        <w:tc>
          <w:tcPr>
            <w:tcW w:w="588" w:type="dxa"/>
            <w:tcBorders>
              <w:top w:val="single" w:color="auto" w:sz="8" w:space="0"/>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auto"/>
                <w:kern w:val="0"/>
                <w:sz w:val="18"/>
                <w:szCs w:val="18"/>
                <w:lang w:val="en-US" w:eastAsia="zh-CN" w:bidi="ar"/>
              </w:rPr>
              <w:t>其他</w:t>
            </w:r>
          </w:p>
        </w:tc>
        <w:tc>
          <w:tcPr>
            <w:tcW w:w="885" w:type="dxa"/>
            <w:vMerge w:val="continue"/>
            <w:tcBorders>
              <w:top w:val="single" w:color="auto" w:sz="8" w:space="0"/>
              <w:left w:val="nil"/>
              <w:bottom w:val="outset" w:color="auto" w:sz="8" w:space="0"/>
              <w:right w:val="single" w:color="auto" w:sz="8" w:space="0"/>
            </w:tcBorders>
            <w:noWrap w:val="0"/>
            <w:tcMar>
              <w:top w:w="0" w:type="dxa"/>
              <w:left w:w="57" w:type="dxa"/>
              <w:bottom w:w="0" w:type="dxa"/>
              <w:right w:w="57" w:type="dxa"/>
            </w:tcMar>
            <w:vAlign w:val="center"/>
          </w:tcPr>
          <w:p>
            <w:pPr>
              <w:rPr>
                <w:rFonts w:hint="eastAsia" w:asciiTheme="minorEastAsia" w:hAnsiTheme="minorEastAsia" w:eastAsiaTheme="minorEastAsia" w:cstheme="minorEastAsia"/>
                <w:sz w:val="18"/>
                <w:szCs w:val="18"/>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77" w:hRule="atLeast"/>
          <w:jc w:val="center"/>
        </w:trPr>
        <w:tc>
          <w:tcPr>
            <w:tcW w:w="4397" w:type="dxa"/>
            <w:gridSpan w:val="3"/>
            <w:tcBorders>
              <w:top w:val="nil"/>
              <w:left w:val="single" w:color="auto" w:sz="8" w:space="0"/>
              <w:bottom w:val="single" w:color="auto" w:sz="8" w:space="0"/>
              <w:right w:val="single" w:color="auto" w:sz="8" w:space="0"/>
            </w:tcBorders>
            <w:noWrap w:val="0"/>
            <w:tcMar>
              <w:top w:w="0" w:type="dxa"/>
              <w:left w:w="57" w:type="dxa"/>
              <w:bottom w:w="0" w:type="dxa"/>
              <w:right w:w="57" w:type="dxa"/>
            </w:tcMar>
            <w:vAlign w:val="center"/>
          </w:tcPr>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auto"/>
                <w:kern w:val="0"/>
                <w:sz w:val="18"/>
                <w:szCs w:val="18"/>
                <w:lang w:val="en-US" w:eastAsia="zh-CN" w:bidi="ar"/>
              </w:rPr>
              <w:t>一、本年新收政府信息公开申请数量</w:t>
            </w:r>
          </w:p>
        </w:tc>
        <w:tc>
          <w:tcPr>
            <w:tcW w:w="57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25</w:t>
            </w:r>
          </w:p>
        </w:tc>
        <w:tc>
          <w:tcPr>
            <w:tcW w:w="57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auto"/>
                <w:kern w:val="0"/>
                <w:sz w:val="18"/>
                <w:szCs w:val="18"/>
                <w:lang w:val="en-US" w:eastAsia="zh-CN" w:bidi="ar"/>
              </w:rPr>
              <w:t>0</w:t>
            </w:r>
          </w:p>
        </w:tc>
        <w:tc>
          <w:tcPr>
            <w:tcW w:w="57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auto"/>
                <w:kern w:val="0"/>
                <w:sz w:val="18"/>
                <w:szCs w:val="18"/>
                <w:lang w:val="en-US" w:eastAsia="zh-CN" w:bidi="ar"/>
              </w:rPr>
              <w:t>0</w:t>
            </w:r>
          </w:p>
        </w:tc>
        <w:tc>
          <w:tcPr>
            <w:tcW w:w="57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auto"/>
                <w:kern w:val="0"/>
                <w:sz w:val="18"/>
                <w:szCs w:val="18"/>
                <w:lang w:val="en-US" w:eastAsia="zh-CN" w:bidi="ar"/>
              </w:rPr>
              <w:t>0</w:t>
            </w:r>
          </w:p>
        </w:tc>
        <w:tc>
          <w:tcPr>
            <w:tcW w:w="57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auto"/>
                <w:kern w:val="0"/>
                <w:sz w:val="18"/>
                <w:szCs w:val="18"/>
                <w:lang w:val="en-US" w:eastAsia="zh-CN" w:bidi="ar"/>
              </w:rPr>
              <w:t>0</w:t>
            </w:r>
          </w:p>
        </w:tc>
        <w:tc>
          <w:tcPr>
            <w:tcW w:w="5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w:t>
            </w:r>
          </w:p>
        </w:tc>
        <w:tc>
          <w:tcPr>
            <w:tcW w:w="885"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26</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77" w:hRule="atLeast"/>
          <w:jc w:val="center"/>
        </w:trPr>
        <w:tc>
          <w:tcPr>
            <w:tcW w:w="4397" w:type="dxa"/>
            <w:gridSpan w:val="3"/>
            <w:tcBorders>
              <w:top w:val="nil"/>
              <w:left w:val="single" w:color="auto" w:sz="8" w:space="0"/>
              <w:bottom w:val="single" w:color="auto" w:sz="8" w:space="0"/>
              <w:right w:val="single" w:color="auto" w:sz="8" w:space="0"/>
            </w:tcBorders>
            <w:noWrap w:val="0"/>
            <w:tcMar>
              <w:top w:w="0" w:type="dxa"/>
              <w:left w:w="57" w:type="dxa"/>
              <w:bottom w:w="0" w:type="dxa"/>
              <w:right w:w="57" w:type="dxa"/>
            </w:tcMar>
            <w:vAlign w:val="center"/>
          </w:tcPr>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auto"/>
                <w:kern w:val="0"/>
                <w:sz w:val="18"/>
                <w:szCs w:val="18"/>
                <w:lang w:val="en-US" w:eastAsia="zh-CN" w:bidi="ar"/>
              </w:rPr>
              <w:t>二、上年结转政府信息公开申请数量</w:t>
            </w:r>
          </w:p>
        </w:tc>
        <w:tc>
          <w:tcPr>
            <w:tcW w:w="57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auto"/>
                <w:kern w:val="0"/>
                <w:sz w:val="18"/>
                <w:szCs w:val="18"/>
                <w:lang w:val="en-US" w:eastAsia="zh-CN" w:bidi="ar"/>
              </w:rPr>
              <w:t>0</w:t>
            </w:r>
          </w:p>
        </w:tc>
        <w:tc>
          <w:tcPr>
            <w:tcW w:w="57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auto"/>
                <w:kern w:val="0"/>
                <w:sz w:val="18"/>
                <w:szCs w:val="18"/>
                <w:lang w:val="en-US" w:eastAsia="zh-CN" w:bidi="ar"/>
              </w:rPr>
              <w:t>0</w:t>
            </w:r>
          </w:p>
        </w:tc>
        <w:tc>
          <w:tcPr>
            <w:tcW w:w="57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auto"/>
                <w:kern w:val="0"/>
                <w:sz w:val="18"/>
                <w:szCs w:val="18"/>
                <w:lang w:val="en-US" w:eastAsia="zh-CN" w:bidi="ar"/>
              </w:rPr>
              <w:t>0</w:t>
            </w:r>
          </w:p>
        </w:tc>
        <w:tc>
          <w:tcPr>
            <w:tcW w:w="57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auto"/>
                <w:kern w:val="0"/>
                <w:sz w:val="18"/>
                <w:szCs w:val="18"/>
                <w:lang w:val="en-US" w:eastAsia="zh-CN" w:bidi="ar"/>
              </w:rPr>
              <w:t>0</w:t>
            </w:r>
          </w:p>
        </w:tc>
        <w:tc>
          <w:tcPr>
            <w:tcW w:w="57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auto"/>
                <w:kern w:val="0"/>
                <w:sz w:val="18"/>
                <w:szCs w:val="18"/>
                <w:lang w:val="en-US" w:eastAsia="zh-CN" w:bidi="ar"/>
              </w:rPr>
              <w:t>0</w:t>
            </w:r>
          </w:p>
        </w:tc>
        <w:tc>
          <w:tcPr>
            <w:tcW w:w="5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auto"/>
                <w:kern w:val="0"/>
                <w:sz w:val="18"/>
                <w:szCs w:val="18"/>
                <w:lang w:val="en-US" w:eastAsia="zh-CN" w:bidi="ar"/>
              </w:rPr>
              <w:t>0</w:t>
            </w:r>
          </w:p>
        </w:tc>
        <w:tc>
          <w:tcPr>
            <w:tcW w:w="885"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auto"/>
                <w:kern w:val="0"/>
                <w:sz w:val="18"/>
                <w:szCs w:val="18"/>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77" w:hRule="atLeast"/>
          <w:jc w:val="center"/>
        </w:trPr>
        <w:tc>
          <w:tcPr>
            <w:tcW w:w="795" w:type="dxa"/>
            <w:vMerge w:val="restart"/>
            <w:tcBorders>
              <w:top w:val="nil"/>
              <w:left w:val="single" w:color="auto" w:sz="8" w:space="0"/>
              <w:bottom w:val="outset" w:color="auto" w:sz="8" w:space="0"/>
              <w:right w:val="single" w:color="auto" w:sz="8" w:space="0"/>
            </w:tcBorders>
            <w:noWrap w:val="0"/>
            <w:tcMar>
              <w:top w:w="0" w:type="dxa"/>
              <w:left w:w="57" w:type="dxa"/>
              <w:bottom w:w="0" w:type="dxa"/>
              <w:right w:w="57" w:type="dxa"/>
            </w:tcMar>
            <w:vAlign w:val="center"/>
          </w:tcPr>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auto"/>
                <w:kern w:val="0"/>
                <w:sz w:val="18"/>
                <w:szCs w:val="18"/>
                <w:lang w:val="en-US" w:eastAsia="zh-CN" w:bidi="ar"/>
              </w:rPr>
              <w:t>三、本年度办理结果</w:t>
            </w:r>
          </w:p>
        </w:tc>
        <w:tc>
          <w:tcPr>
            <w:tcW w:w="3602" w:type="dxa"/>
            <w:gridSpan w:val="2"/>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auto"/>
                <w:kern w:val="0"/>
                <w:sz w:val="18"/>
                <w:szCs w:val="18"/>
                <w:lang w:val="en-US" w:eastAsia="zh-CN" w:bidi="ar"/>
              </w:rPr>
              <w:t>（一）予以公开</w:t>
            </w:r>
          </w:p>
        </w:tc>
        <w:tc>
          <w:tcPr>
            <w:tcW w:w="57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12</w:t>
            </w:r>
          </w:p>
        </w:tc>
        <w:tc>
          <w:tcPr>
            <w:tcW w:w="57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auto"/>
                <w:kern w:val="0"/>
                <w:sz w:val="18"/>
                <w:szCs w:val="18"/>
                <w:lang w:val="en-US" w:eastAsia="zh-CN" w:bidi="ar"/>
              </w:rPr>
              <w:t>0</w:t>
            </w:r>
          </w:p>
        </w:tc>
        <w:tc>
          <w:tcPr>
            <w:tcW w:w="57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auto"/>
                <w:kern w:val="0"/>
                <w:sz w:val="18"/>
                <w:szCs w:val="18"/>
                <w:lang w:val="en-US" w:eastAsia="zh-CN" w:bidi="ar"/>
              </w:rPr>
              <w:t>0</w:t>
            </w:r>
          </w:p>
        </w:tc>
        <w:tc>
          <w:tcPr>
            <w:tcW w:w="57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auto"/>
                <w:kern w:val="0"/>
                <w:sz w:val="18"/>
                <w:szCs w:val="18"/>
                <w:lang w:val="en-US" w:eastAsia="zh-CN" w:bidi="ar"/>
              </w:rPr>
              <w:t>0</w:t>
            </w:r>
          </w:p>
        </w:tc>
        <w:tc>
          <w:tcPr>
            <w:tcW w:w="57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auto"/>
                <w:kern w:val="0"/>
                <w:sz w:val="18"/>
                <w:szCs w:val="18"/>
                <w:lang w:val="en-US" w:eastAsia="zh-CN" w:bidi="ar"/>
              </w:rPr>
              <w:t>0</w:t>
            </w:r>
          </w:p>
        </w:tc>
        <w:tc>
          <w:tcPr>
            <w:tcW w:w="5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18"/>
                <w:szCs w:val="18"/>
                <w:lang w:val="en-US"/>
              </w:rPr>
            </w:pPr>
            <w:r>
              <w:rPr>
                <w:rFonts w:hint="eastAsia" w:asciiTheme="minorEastAsia" w:hAnsiTheme="minorEastAsia" w:eastAsiaTheme="minorEastAsia" w:cstheme="minorEastAsia"/>
                <w:color w:val="auto"/>
                <w:kern w:val="0"/>
                <w:sz w:val="18"/>
                <w:szCs w:val="18"/>
                <w:lang w:val="en-US" w:eastAsia="zh-CN" w:bidi="ar"/>
              </w:rPr>
              <w:t>0</w:t>
            </w:r>
          </w:p>
        </w:tc>
        <w:tc>
          <w:tcPr>
            <w:tcW w:w="885" w:type="dxa"/>
            <w:tcBorders>
              <w:top w:val="single" w:color="auto" w:sz="8" w:space="0"/>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674" w:hRule="atLeast"/>
          <w:jc w:val="center"/>
        </w:trPr>
        <w:tc>
          <w:tcPr>
            <w:tcW w:w="795" w:type="dxa"/>
            <w:vMerge w:val="continue"/>
            <w:tcBorders>
              <w:top w:val="nil"/>
              <w:left w:val="single" w:color="auto" w:sz="8" w:space="0"/>
              <w:bottom w:val="outset" w:color="auto" w:sz="8" w:space="0"/>
              <w:right w:val="single" w:color="auto" w:sz="8" w:space="0"/>
            </w:tcBorders>
            <w:noWrap w:val="0"/>
            <w:tcMar>
              <w:top w:w="0" w:type="dxa"/>
              <w:left w:w="57" w:type="dxa"/>
              <w:bottom w:w="0" w:type="dxa"/>
              <w:right w:w="57" w:type="dxa"/>
            </w:tcMar>
            <w:vAlign w:val="center"/>
          </w:tcPr>
          <w:p>
            <w:pPr>
              <w:rPr>
                <w:rFonts w:hint="eastAsia" w:asciiTheme="minorEastAsia" w:hAnsiTheme="minorEastAsia" w:eastAsiaTheme="minorEastAsia" w:cstheme="minorEastAsia"/>
                <w:sz w:val="18"/>
                <w:szCs w:val="18"/>
              </w:rPr>
            </w:pPr>
          </w:p>
        </w:tc>
        <w:tc>
          <w:tcPr>
            <w:tcW w:w="3602" w:type="dxa"/>
            <w:gridSpan w:val="2"/>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auto"/>
                <w:kern w:val="0"/>
                <w:sz w:val="18"/>
                <w:szCs w:val="18"/>
                <w:lang w:val="en-US" w:eastAsia="zh-CN" w:bidi="ar"/>
              </w:rPr>
              <w:t>（二）部分公开（区分处理的，只计这一情形，不计其他情形）</w:t>
            </w:r>
          </w:p>
        </w:tc>
        <w:tc>
          <w:tcPr>
            <w:tcW w:w="57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14</w:t>
            </w:r>
          </w:p>
        </w:tc>
        <w:tc>
          <w:tcPr>
            <w:tcW w:w="57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auto"/>
                <w:kern w:val="0"/>
                <w:sz w:val="18"/>
                <w:szCs w:val="18"/>
                <w:lang w:val="en-US" w:eastAsia="zh-CN" w:bidi="ar"/>
              </w:rPr>
              <w:t>0</w:t>
            </w:r>
          </w:p>
        </w:tc>
        <w:tc>
          <w:tcPr>
            <w:tcW w:w="57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auto"/>
                <w:kern w:val="0"/>
                <w:sz w:val="18"/>
                <w:szCs w:val="18"/>
                <w:lang w:val="en-US" w:eastAsia="zh-CN" w:bidi="ar"/>
              </w:rPr>
              <w:t>0</w:t>
            </w:r>
          </w:p>
        </w:tc>
        <w:tc>
          <w:tcPr>
            <w:tcW w:w="57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auto"/>
                <w:kern w:val="0"/>
                <w:sz w:val="18"/>
                <w:szCs w:val="18"/>
                <w:lang w:val="en-US" w:eastAsia="zh-CN" w:bidi="ar"/>
              </w:rPr>
              <w:t>0</w:t>
            </w:r>
          </w:p>
        </w:tc>
        <w:tc>
          <w:tcPr>
            <w:tcW w:w="57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auto"/>
                <w:kern w:val="0"/>
                <w:sz w:val="18"/>
                <w:szCs w:val="18"/>
                <w:lang w:val="en-US" w:eastAsia="zh-CN" w:bidi="ar"/>
              </w:rPr>
              <w:t>0</w:t>
            </w:r>
          </w:p>
        </w:tc>
        <w:tc>
          <w:tcPr>
            <w:tcW w:w="5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auto"/>
                <w:kern w:val="0"/>
                <w:sz w:val="18"/>
                <w:szCs w:val="18"/>
                <w:lang w:val="en-US" w:eastAsia="zh-CN" w:bidi="ar"/>
              </w:rPr>
              <w:t>0</w:t>
            </w:r>
          </w:p>
        </w:tc>
        <w:tc>
          <w:tcPr>
            <w:tcW w:w="885"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14</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77" w:hRule="atLeast"/>
          <w:jc w:val="center"/>
        </w:trPr>
        <w:tc>
          <w:tcPr>
            <w:tcW w:w="795" w:type="dxa"/>
            <w:vMerge w:val="continue"/>
            <w:tcBorders>
              <w:top w:val="nil"/>
              <w:left w:val="single" w:color="auto" w:sz="8" w:space="0"/>
              <w:bottom w:val="outset" w:color="auto" w:sz="8" w:space="0"/>
              <w:right w:val="single" w:color="auto" w:sz="8" w:space="0"/>
            </w:tcBorders>
            <w:noWrap w:val="0"/>
            <w:tcMar>
              <w:top w:w="0" w:type="dxa"/>
              <w:left w:w="57" w:type="dxa"/>
              <w:bottom w:w="0" w:type="dxa"/>
              <w:right w:w="57" w:type="dxa"/>
            </w:tcMar>
            <w:vAlign w:val="center"/>
          </w:tcPr>
          <w:p>
            <w:pPr>
              <w:rPr>
                <w:rFonts w:hint="eastAsia" w:asciiTheme="minorEastAsia" w:hAnsiTheme="minorEastAsia" w:eastAsiaTheme="minorEastAsia" w:cstheme="minorEastAsia"/>
                <w:sz w:val="18"/>
                <w:szCs w:val="18"/>
              </w:rPr>
            </w:pPr>
          </w:p>
        </w:tc>
        <w:tc>
          <w:tcPr>
            <w:tcW w:w="881" w:type="dxa"/>
            <w:vMerge w:val="restart"/>
            <w:tcBorders>
              <w:top w:val="nil"/>
              <w:left w:val="nil"/>
              <w:bottom w:val="outset" w:color="auto" w:sz="8" w:space="0"/>
              <w:right w:val="single" w:color="auto" w:sz="8" w:space="0"/>
            </w:tcBorders>
            <w:noWrap w:val="0"/>
            <w:tcMar>
              <w:top w:w="0" w:type="dxa"/>
              <w:left w:w="57" w:type="dxa"/>
              <w:bottom w:w="0" w:type="dxa"/>
              <w:right w:w="57" w:type="dxa"/>
            </w:tcMar>
            <w:vAlign w:val="center"/>
          </w:tcPr>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auto"/>
                <w:kern w:val="0"/>
                <w:sz w:val="18"/>
                <w:szCs w:val="18"/>
                <w:lang w:val="en-US" w:eastAsia="zh-CN" w:bidi="ar"/>
              </w:rPr>
              <w:t>（三）不予公开</w:t>
            </w:r>
          </w:p>
        </w:tc>
        <w:tc>
          <w:tcPr>
            <w:tcW w:w="2721" w:type="dxa"/>
            <w:tcBorders>
              <w:top w:val="nil"/>
              <w:left w:val="nil"/>
              <w:bottom w:val="single" w:color="auto" w:sz="8" w:space="0"/>
              <w:right w:val="single" w:color="auto" w:sz="8" w:space="0"/>
            </w:tcBorders>
            <w:noWrap w:val="0"/>
            <w:tcMar>
              <w:top w:w="0" w:type="dxa"/>
              <w:left w:w="57" w:type="dxa"/>
              <w:bottom w:w="0" w:type="dxa"/>
              <w:right w:w="57" w:type="dxa"/>
            </w:tcMar>
            <w:vAlign w:val="top"/>
          </w:tcPr>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auto"/>
                <w:kern w:val="0"/>
                <w:sz w:val="18"/>
                <w:szCs w:val="18"/>
                <w:lang w:val="en-US" w:eastAsia="zh-CN" w:bidi="ar"/>
              </w:rPr>
              <w:t>1.属于国家秘密</w:t>
            </w:r>
          </w:p>
        </w:tc>
        <w:tc>
          <w:tcPr>
            <w:tcW w:w="57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auto"/>
                <w:kern w:val="0"/>
                <w:sz w:val="18"/>
                <w:szCs w:val="18"/>
                <w:lang w:val="en-US" w:eastAsia="zh-CN" w:bidi="ar"/>
              </w:rPr>
              <w:t>0</w:t>
            </w:r>
          </w:p>
        </w:tc>
        <w:tc>
          <w:tcPr>
            <w:tcW w:w="57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auto"/>
                <w:kern w:val="0"/>
                <w:sz w:val="18"/>
                <w:szCs w:val="18"/>
                <w:lang w:val="en-US" w:eastAsia="zh-CN" w:bidi="ar"/>
              </w:rPr>
              <w:t>0</w:t>
            </w:r>
          </w:p>
        </w:tc>
        <w:tc>
          <w:tcPr>
            <w:tcW w:w="57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auto"/>
                <w:kern w:val="0"/>
                <w:sz w:val="18"/>
                <w:szCs w:val="18"/>
                <w:lang w:val="en-US" w:eastAsia="zh-CN" w:bidi="ar"/>
              </w:rPr>
              <w:t>0</w:t>
            </w:r>
          </w:p>
        </w:tc>
        <w:tc>
          <w:tcPr>
            <w:tcW w:w="57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auto"/>
                <w:kern w:val="0"/>
                <w:sz w:val="18"/>
                <w:szCs w:val="18"/>
                <w:lang w:val="en-US" w:eastAsia="zh-CN" w:bidi="ar"/>
              </w:rPr>
              <w:t>0</w:t>
            </w:r>
          </w:p>
        </w:tc>
        <w:tc>
          <w:tcPr>
            <w:tcW w:w="57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auto"/>
                <w:kern w:val="0"/>
                <w:sz w:val="18"/>
                <w:szCs w:val="18"/>
                <w:lang w:val="en-US" w:eastAsia="zh-CN" w:bidi="ar"/>
              </w:rPr>
              <w:t>0</w:t>
            </w:r>
          </w:p>
        </w:tc>
        <w:tc>
          <w:tcPr>
            <w:tcW w:w="5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auto"/>
                <w:kern w:val="0"/>
                <w:sz w:val="18"/>
                <w:szCs w:val="18"/>
                <w:lang w:val="en-US" w:eastAsia="zh-CN" w:bidi="ar"/>
              </w:rPr>
              <w:t>0</w:t>
            </w:r>
          </w:p>
        </w:tc>
        <w:tc>
          <w:tcPr>
            <w:tcW w:w="885" w:type="dxa"/>
            <w:tcBorders>
              <w:top w:val="single" w:color="auto" w:sz="8" w:space="0"/>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auto"/>
                <w:kern w:val="0"/>
                <w:sz w:val="18"/>
                <w:szCs w:val="18"/>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77" w:hRule="atLeast"/>
          <w:jc w:val="center"/>
        </w:trPr>
        <w:tc>
          <w:tcPr>
            <w:tcW w:w="795" w:type="dxa"/>
            <w:vMerge w:val="continue"/>
            <w:tcBorders>
              <w:top w:val="nil"/>
              <w:left w:val="single" w:color="auto" w:sz="8" w:space="0"/>
              <w:bottom w:val="outset" w:color="auto" w:sz="8" w:space="0"/>
              <w:right w:val="single" w:color="auto" w:sz="8" w:space="0"/>
            </w:tcBorders>
            <w:noWrap w:val="0"/>
            <w:tcMar>
              <w:top w:w="0" w:type="dxa"/>
              <w:left w:w="57" w:type="dxa"/>
              <w:bottom w:w="0" w:type="dxa"/>
              <w:right w:w="57" w:type="dxa"/>
            </w:tcMar>
            <w:vAlign w:val="center"/>
          </w:tcPr>
          <w:p>
            <w:pPr>
              <w:rPr>
                <w:rFonts w:hint="eastAsia" w:asciiTheme="minorEastAsia" w:hAnsiTheme="minorEastAsia" w:eastAsiaTheme="minorEastAsia" w:cstheme="minorEastAsia"/>
                <w:sz w:val="18"/>
                <w:szCs w:val="18"/>
              </w:rPr>
            </w:pPr>
          </w:p>
        </w:tc>
        <w:tc>
          <w:tcPr>
            <w:tcW w:w="881" w:type="dxa"/>
            <w:vMerge w:val="continue"/>
            <w:tcBorders>
              <w:top w:val="nil"/>
              <w:left w:val="nil"/>
              <w:bottom w:val="outset" w:color="auto" w:sz="8" w:space="0"/>
              <w:right w:val="single" w:color="auto" w:sz="8" w:space="0"/>
            </w:tcBorders>
            <w:noWrap w:val="0"/>
            <w:tcMar>
              <w:top w:w="0" w:type="dxa"/>
              <w:left w:w="57" w:type="dxa"/>
              <w:bottom w:w="0" w:type="dxa"/>
              <w:right w:w="57" w:type="dxa"/>
            </w:tcMar>
            <w:vAlign w:val="center"/>
          </w:tcPr>
          <w:p>
            <w:pPr>
              <w:rPr>
                <w:rFonts w:hint="eastAsia" w:asciiTheme="minorEastAsia" w:hAnsiTheme="minorEastAsia" w:eastAsiaTheme="minorEastAsia" w:cstheme="minorEastAsia"/>
                <w:sz w:val="18"/>
                <w:szCs w:val="18"/>
              </w:rPr>
            </w:pPr>
          </w:p>
        </w:tc>
        <w:tc>
          <w:tcPr>
            <w:tcW w:w="2721" w:type="dxa"/>
            <w:tcBorders>
              <w:top w:val="nil"/>
              <w:left w:val="nil"/>
              <w:bottom w:val="single" w:color="auto" w:sz="8" w:space="0"/>
              <w:right w:val="single" w:color="auto" w:sz="8" w:space="0"/>
            </w:tcBorders>
            <w:noWrap w:val="0"/>
            <w:tcMar>
              <w:top w:w="0" w:type="dxa"/>
              <w:left w:w="57" w:type="dxa"/>
              <w:bottom w:w="0" w:type="dxa"/>
              <w:right w:w="57" w:type="dxa"/>
            </w:tcMar>
            <w:vAlign w:val="top"/>
          </w:tcPr>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auto"/>
                <w:kern w:val="0"/>
                <w:sz w:val="18"/>
                <w:szCs w:val="18"/>
                <w:lang w:val="en-US" w:eastAsia="zh-CN" w:bidi="ar"/>
              </w:rPr>
              <w:t>2.其他法律行政法规禁止公开</w:t>
            </w:r>
          </w:p>
        </w:tc>
        <w:tc>
          <w:tcPr>
            <w:tcW w:w="57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auto"/>
                <w:kern w:val="0"/>
                <w:sz w:val="18"/>
                <w:szCs w:val="18"/>
                <w:lang w:val="en-US" w:eastAsia="zh-CN" w:bidi="ar"/>
              </w:rPr>
              <w:t>0</w:t>
            </w:r>
          </w:p>
        </w:tc>
        <w:tc>
          <w:tcPr>
            <w:tcW w:w="57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auto"/>
                <w:kern w:val="0"/>
                <w:sz w:val="18"/>
                <w:szCs w:val="18"/>
                <w:lang w:val="en-US" w:eastAsia="zh-CN" w:bidi="ar"/>
              </w:rPr>
              <w:t>0</w:t>
            </w:r>
          </w:p>
        </w:tc>
        <w:tc>
          <w:tcPr>
            <w:tcW w:w="57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auto"/>
                <w:kern w:val="0"/>
                <w:sz w:val="18"/>
                <w:szCs w:val="18"/>
                <w:lang w:val="en-US" w:eastAsia="zh-CN" w:bidi="ar"/>
              </w:rPr>
              <w:t>0</w:t>
            </w:r>
          </w:p>
        </w:tc>
        <w:tc>
          <w:tcPr>
            <w:tcW w:w="57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auto"/>
                <w:kern w:val="0"/>
                <w:sz w:val="18"/>
                <w:szCs w:val="18"/>
                <w:lang w:val="en-US" w:eastAsia="zh-CN" w:bidi="ar"/>
              </w:rPr>
              <w:t>0</w:t>
            </w:r>
          </w:p>
        </w:tc>
        <w:tc>
          <w:tcPr>
            <w:tcW w:w="57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auto"/>
                <w:kern w:val="0"/>
                <w:sz w:val="18"/>
                <w:szCs w:val="18"/>
                <w:lang w:val="en-US" w:eastAsia="zh-CN" w:bidi="ar"/>
              </w:rPr>
              <w:t>0</w:t>
            </w:r>
          </w:p>
        </w:tc>
        <w:tc>
          <w:tcPr>
            <w:tcW w:w="5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auto"/>
                <w:kern w:val="0"/>
                <w:sz w:val="18"/>
                <w:szCs w:val="18"/>
                <w:lang w:val="en-US" w:eastAsia="zh-CN" w:bidi="ar"/>
              </w:rPr>
              <w:t>0</w:t>
            </w:r>
          </w:p>
        </w:tc>
        <w:tc>
          <w:tcPr>
            <w:tcW w:w="885"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auto"/>
                <w:kern w:val="0"/>
                <w:sz w:val="18"/>
                <w:szCs w:val="18"/>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77" w:hRule="atLeast"/>
          <w:jc w:val="center"/>
        </w:trPr>
        <w:tc>
          <w:tcPr>
            <w:tcW w:w="795" w:type="dxa"/>
            <w:vMerge w:val="continue"/>
            <w:tcBorders>
              <w:top w:val="nil"/>
              <w:left w:val="single" w:color="auto" w:sz="8" w:space="0"/>
              <w:bottom w:val="outset" w:color="auto" w:sz="8" w:space="0"/>
              <w:right w:val="single" w:color="auto" w:sz="8" w:space="0"/>
            </w:tcBorders>
            <w:noWrap w:val="0"/>
            <w:tcMar>
              <w:top w:w="0" w:type="dxa"/>
              <w:left w:w="57" w:type="dxa"/>
              <w:bottom w:w="0" w:type="dxa"/>
              <w:right w:w="57" w:type="dxa"/>
            </w:tcMar>
            <w:vAlign w:val="center"/>
          </w:tcPr>
          <w:p>
            <w:pPr>
              <w:rPr>
                <w:rFonts w:hint="eastAsia" w:asciiTheme="minorEastAsia" w:hAnsiTheme="minorEastAsia" w:eastAsiaTheme="minorEastAsia" w:cstheme="minorEastAsia"/>
                <w:sz w:val="18"/>
                <w:szCs w:val="18"/>
              </w:rPr>
            </w:pPr>
          </w:p>
        </w:tc>
        <w:tc>
          <w:tcPr>
            <w:tcW w:w="881" w:type="dxa"/>
            <w:vMerge w:val="continue"/>
            <w:tcBorders>
              <w:top w:val="nil"/>
              <w:left w:val="nil"/>
              <w:bottom w:val="outset" w:color="auto" w:sz="8" w:space="0"/>
              <w:right w:val="single" w:color="auto" w:sz="8" w:space="0"/>
            </w:tcBorders>
            <w:noWrap w:val="0"/>
            <w:tcMar>
              <w:top w:w="0" w:type="dxa"/>
              <w:left w:w="57" w:type="dxa"/>
              <w:bottom w:w="0" w:type="dxa"/>
              <w:right w:w="57" w:type="dxa"/>
            </w:tcMar>
            <w:vAlign w:val="center"/>
          </w:tcPr>
          <w:p>
            <w:pPr>
              <w:rPr>
                <w:rFonts w:hint="eastAsia" w:asciiTheme="minorEastAsia" w:hAnsiTheme="minorEastAsia" w:eastAsiaTheme="minorEastAsia" w:cstheme="minorEastAsia"/>
                <w:sz w:val="18"/>
                <w:szCs w:val="18"/>
              </w:rPr>
            </w:pPr>
          </w:p>
        </w:tc>
        <w:tc>
          <w:tcPr>
            <w:tcW w:w="2721" w:type="dxa"/>
            <w:tcBorders>
              <w:top w:val="nil"/>
              <w:left w:val="nil"/>
              <w:bottom w:val="single" w:color="auto" w:sz="8" w:space="0"/>
              <w:right w:val="single" w:color="auto" w:sz="8" w:space="0"/>
            </w:tcBorders>
            <w:noWrap w:val="0"/>
            <w:tcMar>
              <w:top w:w="0" w:type="dxa"/>
              <w:left w:w="57" w:type="dxa"/>
              <w:bottom w:w="0" w:type="dxa"/>
              <w:right w:w="57" w:type="dxa"/>
            </w:tcMar>
            <w:vAlign w:val="top"/>
          </w:tcPr>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auto"/>
                <w:kern w:val="0"/>
                <w:sz w:val="18"/>
                <w:szCs w:val="18"/>
                <w:lang w:val="en-US" w:eastAsia="zh-CN" w:bidi="ar"/>
              </w:rPr>
              <w:t>3.危及“三安全一稳定”</w:t>
            </w:r>
          </w:p>
        </w:tc>
        <w:tc>
          <w:tcPr>
            <w:tcW w:w="57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auto"/>
                <w:kern w:val="0"/>
                <w:sz w:val="18"/>
                <w:szCs w:val="18"/>
                <w:lang w:val="en-US" w:eastAsia="zh-CN" w:bidi="ar"/>
              </w:rPr>
              <w:t>0</w:t>
            </w:r>
          </w:p>
        </w:tc>
        <w:tc>
          <w:tcPr>
            <w:tcW w:w="57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auto"/>
                <w:kern w:val="0"/>
                <w:sz w:val="18"/>
                <w:szCs w:val="18"/>
                <w:lang w:val="en-US" w:eastAsia="zh-CN" w:bidi="ar"/>
              </w:rPr>
              <w:t>0</w:t>
            </w:r>
          </w:p>
        </w:tc>
        <w:tc>
          <w:tcPr>
            <w:tcW w:w="57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auto"/>
                <w:kern w:val="0"/>
                <w:sz w:val="18"/>
                <w:szCs w:val="18"/>
                <w:lang w:val="en-US" w:eastAsia="zh-CN" w:bidi="ar"/>
              </w:rPr>
              <w:t>0</w:t>
            </w:r>
          </w:p>
        </w:tc>
        <w:tc>
          <w:tcPr>
            <w:tcW w:w="57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auto"/>
                <w:kern w:val="0"/>
                <w:sz w:val="18"/>
                <w:szCs w:val="18"/>
                <w:lang w:val="en-US" w:eastAsia="zh-CN" w:bidi="ar"/>
              </w:rPr>
              <w:t>0</w:t>
            </w:r>
          </w:p>
        </w:tc>
        <w:tc>
          <w:tcPr>
            <w:tcW w:w="57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auto"/>
                <w:kern w:val="0"/>
                <w:sz w:val="18"/>
                <w:szCs w:val="18"/>
                <w:lang w:val="en-US" w:eastAsia="zh-CN" w:bidi="ar"/>
              </w:rPr>
              <w:t>0</w:t>
            </w:r>
          </w:p>
        </w:tc>
        <w:tc>
          <w:tcPr>
            <w:tcW w:w="5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auto"/>
                <w:kern w:val="0"/>
                <w:sz w:val="18"/>
                <w:szCs w:val="18"/>
                <w:lang w:val="en-US" w:eastAsia="zh-CN" w:bidi="ar"/>
              </w:rPr>
              <w:t>0</w:t>
            </w:r>
          </w:p>
        </w:tc>
        <w:tc>
          <w:tcPr>
            <w:tcW w:w="885"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auto"/>
                <w:kern w:val="0"/>
                <w:sz w:val="18"/>
                <w:szCs w:val="18"/>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77" w:hRule="atLeast"/>
          <w:jc w:val="center"/>
        </w:trPr>
        <w:tc>
          <w:tcPr>
            <w:tcW w:w="795" w:type="dxa"/>
            <w:vMerge w:val="continue"/>
            <w:tcBorders>
              <w:top w:val="nil"/>
              <w:left w:val="single" w:color="auto" w:sz="8" w:space="0"/>
              <w:bottom w:val="outset" w:color="auto" w:sz="8" w:space="0"/>
              <w:right w:val="single" w:color="auto" w:sz="8" w:space="0"/>
            </w:tcBorders>
            <w:noWrap w:val="0"/>
            <w:tcMar>
              <w:top w:w="0" w:type="dxa"/>
              <w:left w:w="57" w:type="dxa"/>
              <w:bottom w:w="0" w:type="dxa"/>
              <w:right w:w="57" w:type="dxa"/>
            </w:tcMar>
            <w:vAlign w:val="center"/>
          </w:tcPr>
          <w:p>
            <w:pPr>
              <w:rPr>
                <w:rFonts w:hint="eastAsia" w:asciiTheme="minorEastAsia" w:hAnsiTheme="minorEastAsia" w:eastAsiaTheme="minorEastAsia" w:cstheme="minorEastAsia"/>
                <w:sz w:val="18"/>
                <w:szCs w:val="18"/>
              </w:rPr>
            </w:pPr>
          </w:p>
        </w:tc>
        <w:tc>
          <w:tcPr>
            <w:tcW w:w="881" w:type="dxa"/>
            <w:vMerge w:val="continue"/>
            <w:tcBorders>
              <w:top w:val="nil"/>
              <w:left w:val="nil"/>
              <w:bottom w:val="outset" w:color="auto" w:sz="8" w:space="0"/>
              <w:right w:val="single" w:color="auto" w:sz="8" w:space="0"/>
            </w:tcBorders>
            <w:noWrap w:val="0"/>
            <w:tcMar>
              <w:top w:w="0" w:type="dxa"/>
              <w:left w:w="57" w:type="dxa"/>
              <w:bottom w:w="0" w:type="dxa"/>
              <w:right w:w="57" w:type="dxa"/>
            </w:tcMar>
            <w:vAlign w:val="center"/>
          </w:tcPr>
          <w:p>
            <w:pPr>
              <w:rPr>
                <w:rFonts w:hint="eastAsia" w:asciiTheme="minorEastAsia" w:hAnsiTheme="minorEastAsia" w:eastAsiaTheme="minorEastAsia" w:cstheme="minorEastAsia"/>
                <w:sz w:val="18"/>
                <w:szCs w:val="18"/>
              </w:rPr>
            </w:pPr>
          </w:p>
        </w:tc>
        <w:tc>
          <w:tcPr>
            <w:tcW w:w="2721" w:type="dxa"/>
            <w:tcBorders>
              <w:top w:val="nil"/>
              <w:left w:val="nil"/>
              <w:bottom w:val="single" w:color="auto" w:sz="8" w:space="0"/>
              <w:right w:val="single" w:color="auto" w:sz="8" w:space="0"/>
            </w:tcBorders>
            <w:noWrap w:val="0"/>
            <w:tcMar>
              <w:top w:w="0" w:type="dxa"/>
              <w:left w:w="57" w:type="dxa"/>
              <w:bottom w:w="0" w:type="dxa"/>
              <w:right w:w="57" w:type="dxa"/>
            </w:tcMar>
            <w:vAlign w:val="top"/>
          </w:tcPr>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auto"/>
                <w:kern w:val="0"/>
                <w:sz w:val="18"/>
                <w:szCs w:val="18"/>
                <w:lang w:val="en-US" w:eastAsia="zh-CN" w:bidi="ar"/>
              </w:rPr>
              <w:t>4.保护第三方合法权益</w:t>
            </w:r>
          </w:p>
        </w:tc>
        <w:tc>
          <w:tcPr>
            <w:tcW w:w="57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auto"/>
                <w:kern w:val="0"/>
                <w:sz w:val="18"/>
                <w:szCs w:val="18"/>
                <w:lang w:val="en-US" w:eastAsia="zh-CN" w:bidi="ar"/>
              </w:rPr>
              <w:t>0</w:t>
            </w:r>
          </w:p>
        </w:tc>
        <w:tc>
          <w:tcPr>
            <w:tcW w:w="57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auto"/>
                <w:kern w:val="0"/>
                <w:sz w:val="18"/>
                <w:szCs w:val="18"/>
                <w:lang w:val="en-US" w:eastAsia="zh-CN" w:bidi="ar"/>
              </w:rPr>
              <w:t>0</w:t>
            </w:r>
          </w:p>
        </w:tc>
        <w:tc>
          <w:tcPr>
            <w:tcW w:w="57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auto"/>
                <w:kern w:val="0"/>
                <w:sz w:val="18"/>
                <w:szCs w:val="18"/>
                <w:lang w:val="en-US" w:eastAsia="zh-CN" w:bidi="ar"/>
              </w:rPr>
              <w:t>0</w:t>
            </w:r>
          </w:p>
        </w:tc>
        <w:tc>
          <w:tcPr>
            <w:tcW w:w="57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auto"/>
                <w:kern w:val="0"/>
                <w:sz w:val="18"/>
                <w:szCs w:val="18"/>
                <w:lang w:val="en-US" w:eastAsia="zh-CN" w:bidi="ar"/>
              </w:rPr>
              <w:t>0</w:t>
            </w:r>
          </w:p>
        </w:tc>
        <w:tc>
          <w:tcPr>
            <w:tcW w:w="57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auto"/>
                <w:kern w:val="0"/>
                <w:sz w:val="18"/>
                <w:szCs w:val="18"/>
                <w:lang w:val="en-US" w:eastAsia="zh-CN" w:bidi="ar"/>
              </w:rPr>
              <w:t>0</w:t>
            </w:r>
          </w:p>
        </w:tc>
        <w:tc>
          <w:tcPr>
            <w:tcW w:w="5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auto"/>
                <w:kern w:val="0"/>
                <w:sz w:val="18"/>
                <w:szCs w:val="18"/>
                <w:lang w:val="en-US" w:eastAsia="zh-CN" w:bidi="ar"/>
              </w:rPr>
              <w:t>0</w:t>
            </w:r>
          </w:p>
        </w:tc>
        <w:tc>
          <w:tcPr>
            <w:tcW w:w="885"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auto"/>
                <w:kern w:val="0"/>
                <w:sz w:val="18"/>
                <w:szCs w:val="18"/>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77" w:hRule="atLeast"/>
          <w:jc w:val="center"/>
        </w:trPr>
        <w:tc>
          <w:tcPr>
            <w:tcW w:w="795" w:type="dxa"/>
            <w:vMerge w:val="continue"/>
            <w:tcBorders>
              <w:top w:val="nil"/>
              <w:left w:val="single" w:color="auto" w:sz="8" w:space="0"/>
              <w:bottom w:val="outset" w:color="auto" w:sz="8" w:space="0"/>
              <w:right w:val="single" w:color="auto" w:sz="8" w:space="0"/>
            </w:tcBorders>
            <w:noWrap w:val="0"/>
            <w:tcMar>
              <w:top w:w="0" w:type="dxa"/>
              <w:left w:w="57" w:type="dxa"/>
              <w:bottom w:w="0" w:type="dxa"/>
              <w:right w:w="57" w:type="dxa"/>
            </w:tcMar>
            <w:vAlign w:val="center"/>
          </w:tcPr>
          <w:p>
            <w:pPr>
              <w:rPr>
                <w:rFonts w:hint="eastAsia" w:asciiTheme="minorEastAsia" w:hAnsiTheme="minorEastAsia" w:eastAsiaTheme="minorEastAsia" w:cstheme="minorEastAsia"/>
                <w:sz w:val="18"/>
                <w:szCs w:val="18"/>
              </w:rPr>
            </w:pPr>
          </w:p>
        </w:tc>
        <w:tc>
          <w:tcPr>
            <w:tcW w:w="881" w:type="dxa"/>
            <w:vMerge w:val="continue"/>
            <w:tcBorders>
              <w:top w:val="nil"/>
              <w:left w:val="nil"/>
              <w:bottom w:val="outset" w:color="auto" w:sz="8" w:space="0"/>
              <w:right w:val="single" w:color="auto" w:sz="8" w:space="0"/>
            </w:tcBorders>
            <w:noWrap w:val="0"/>
            <w:tcMar>
              <w:top w:w="0" w:type="dxa"/>
              <w:left w:w="57" w:type="dxa"/>
              <w:bottom w:w="0" w:type="dxa"/>
              <w:right w:w="57" w:type="dxa"/>
            </w:tcMar>
            <w:vAlign w:val="center"/>
          </w:tcPr>
          <w:p>
            <w:pPr>
              <w:rPr>
                <w:rFonts w:hint="eastAsia" w:asciiTheme="minorEastAsia" w:hAnsiTheme="minorEastAsia" w:eastAsiaTheme="minorEastAsia" w:cstheme="minorEastAsia"/>
                <w:sz w:val="18"/>
                <w:szCs w:val="18"/>
              </w:rPr>
            </w:pPr>
          </w:p>
        </w:tc>
        <w:tc>
          <w:tcPr>
            <w:tcW w:w="2721" w:type="dxa"/>
            <w:tcBorders>
              <w:top w:val="nil"/>
              <w:left w:val="nil"/>
              <w:bottom w:val="single" w:color="auto" w:sz="8" w:space="0"/>
              <w:right w:val="single" w:color="auto" w:sz="8" w:space="0"/>
            </w:tcBorders>
            <w:noWrap w:val="0"/>
            <w:tcMar>
              <w:top w:w="0" w:type="dxa"/>
              <w:left w:w="57" w:type="dxa"/>
              <w:bottom w:w="0" w:type="dxa"/>
              <w:right w:w="57" w:type="dxa"/>
            </w:tcMar>
            <w:vAlign w:val="top"/>
          </w:tcPr>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auto"/>
                <w:kern w:val="0"/>
                <w:sz w:val="18"/>
                <w:szCs w:val="18"/>
                <w:lang w:val="en-US" w:eastAsia="zh-CN" w:bidi="ar"/>
              </w:rPr>
              <w:t>5.属于三类内部事务信息</w:t>
            </w:r>
          </w:p>
        </w:tc>
        <w:tc>
          <w:tcPr>
            <w:tcW w:w="57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auto"/>
                <w:kern w:val="0"/>
                <w:sz w:val="18"/>
                <w:szCs w:val="18"/>
                <w:lang w:val="en-US" w:eastAsia="zh-CN" w:bidi="ar"/>
              </w:rPr>
              <w:t>0</w:t>
            </w:r>
          </w:p>
        </w:tc>
        <w:tc>
          <w:tcPr>
            <w:tcW w:w="57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auto"/>
                <w:kern w:val="0"/>
                <w:sz w:val="18"/>
                <w:szCs w:val="18"/>
                <w:lang w:val="en-US" w:eastAsia="zh-CN" w:bidi="ar"/>
              </w:rPr>
              <w:t>0</w:t>
            </w:r>
          </w:p>
        </w:tc>
        <w:tc>
          <w:tcPr>
            <w:tcW w:w="57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auto"/>
                <w:kern w:val="0"/>
                <w:sz w:val="18"/>
                <w:szCs w:val="18"/>
                <w:lang w:val="en-US" w:eastAsia="zh-CN" w:bidi="ar"/>
              </w:rPr>
              <w:t>0</w:t>
            </w:r>
          </w:p>
        </w:tc>
        <w:tc>
          <w:tcPr>
            <w:tcW w:w="57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auto"/>
                <w:kern w:val="0"/>
                <w:sz w:val="18"/>
                <w:szCs w:val="18"/>
                <w:lang w:val="en-US" w:eastAsia="zh-CN" w:bidi="ar"/>
              </w:rPr>
              <w:t>0</w:t>
            </w:r>
          </w:p>
        </w:tc>
        <w:tc>
          <w:tcPr>
            <w:tcW w:w="57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auto"/>
                <w:kern w:val="0"/>
                <w:sz w:val="18"/>
                <w:szCs w:val="18"/>
                <w:lang w:val="en-US" w:eastAsia="zh-CN" w:bidi="ar"/>
              </w:rPr>
              <w:t>0</w:t>
            </w:r>
          </w:p>
        </w:tc>
        <w:tc>
          <w:tcPr>
            <w:tcW w:w="5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auto"/>
                <w:kern w:val="0"/>
                <w:sz w:val="18"/>
                <w:szCs w:val="18"/>
                <w:lang w:val="en-US" w:eastAsia="zh-CN" w:bidi="ar"/>
              </w:rPr>
              <w:t>0</w:t>
            </w:r>
          </w:p>
        </w:tc>
        <w:tc>
          <w:tcPr>
            <w:tcW w:w="885"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auto"/>
                <w:kern w:val="0"/>
                <w:sz w:val="18"/>
                <w:szCs w:val="18"/>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77" w:hRule="atLeast"/>
          <w:jc w:val="center"/>
        </w:trPr>
        <w:tc>
          <w:tcPr>
            <w:tcW w:w="795" w:type="dxa"/>
            <w:vMerge w:val="continue"/>
            <w:tcBorders>
              <w:top w:val="nil"/>
              <w:left w:val="single" w:color="auto" w:sz="8" w:space="0"/>
              <w:bottom w:val="outset" w:color="auto" w:sz="8" w:space="0"/>
              <w:right w:val="single" w:color="auto" w:sz="8" w:space="0"/>
            </w:tcBorders>
            <w:noWrap w:val="0"/>
            <w:tcMar>
              <w:top w:w="0" w:type="dxa"/>
              <w:left w:w="57" w:type="dxa"/>
              <w:bottom w:w="0" w:type="dxa"/>
              <w:right w:w="57" w:type="dxa"/>
            </w:tcMar>
            <w:vAlign w:val="center"/>
          </w:tcPr>
          <w:p>
            <w:pPr>
              <w:rPr>
                <w:rFonts w:hint="eastAsia" w:asciiTheme="minorEastAsia" w:hAnsiTheme="minorEastAsia" w:eastAsiaTheme="minorEastAsia" w:cstheme="minorEastAsia"/>
                <w:sz w:val="18"/>
                <w:szCs w:val="18"/>
              </w:rPr>
            </w:pPr>
          </w:p>
        </w:tc>
        <w:tc>
          <w:tcPr>
            <w:tcW w:w="881" w:type="dxa"/>
            <w:vMerge w:val="continue"/>
            <w:tcBorders>
              <w:top w:val="nil"/>
              <w:left w:val="nil"/>
              <w:bottom w:val="outset" w:color="auto" w:sz="8" w:space="0"/>
              <w:right w:val="single" w:color="auto" w:sz="8" w:space="0"/>
            </w:tcBorders>
            <w:noWrap w:val="0"/>
            <w:tcMar>
              <w:top w:w="0" w:type="dxa"/>
              <w:left w:w="57" w:type="dxa"/>
              <w:bottom w:w="0" w:type="dxa"/>
              <w:right w:w="57" w:type="dxa"/>
            </w:tcMar>
            <w:vAlign w:val="center"/>
          </w:tcPr>
          <w:p>
            <w:pPr>
              <w:rPr>
                <w:rFonts w:hint="eastAsia" w:asciiTheme="minorEastAsia" w:hAnsiTheme="minorEastAsia" w:eastAsiaTheme="minorEastAsia" w:cstheme="minorEastAsia"/>
                <w:sz w:val="18"/>
                <w:szCs w:val="18"/>
              </w:rPr>
            </w:pPr>
          </w:p>
        </w:tc>
        <w:tc>
          <w:tcPr>
            <w:tcW w:w="2721" w:type="dxa"/>
            <w:tcBorders>
              <w:top w:val="nil"/>
              <w:left w:val="nil"/>
              <w:bottom w:val="single" w:color="auto" w:sz="8" w:space="0"/>
              <w:right w:val="single" w:color="auto" w:sz="8" w:space="0"/>
            </w:tcBorders>
            <w:noWrap w:val="0"/>
            <w:tcMar>
              <w:top w:w="0" w:type="dxa"/>
              <w:left w:w="57" w:type="dxa"/>
              <w:bottom w:w="0" w:type="dxa"/>
              <w:right w:w="57" w:type="dxa"/>
            </w:tcMar>
            <w:vAlign w:val="top"/>
          </w:tcPr>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auto"/>
                <w:kern w:val="0"/>
                <w:sz w:val="18"/>
                <w:szCs w:val="18"/>
                <w:lang w:val="en-US" w:eastAsia="zh-CN" w:bidi="ar"/>
              </w:rPr>
              <w:t>6.属于四类过程性信息</w:t>
            </w:r>
          </w:p>
        </w:tc>
        <w:tc>
          <w:tcPr>
            <w:tcW w:w="57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auto"/>
                <w:kern w:val="0"/>
                <w:sz w:val="18"/>
                <w:szCs w:val="18"/>
                <w:lang w:val="en-US" w:eastAsia="zh-CN" w:bidi="ar"/>
              </w:rPr>
              <w:t>0</w:t>
            </w:r>
          </w:p>
        </w:tc>
        <w:tc>
          <w:tcPr>
            <w:tcW w:w="57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auto"/>
                <w:kern w:val="0"/>
                <w:sz w:val="18"/>
                <w:szCs w:val="18"/>
                <w:lang w:val="en-US" w:eastAsia="zh-CN" w:bidi="ar"/>
              </w:rPr>
              <w:t>0</w:t>
            </w:r>
          </w:p>
        </w:tc>
        <w:tc>
          <w:tcPr>
            <w:tcW w:w="57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auto"/>
                <w:kern w:val="0"/>
                <w:sz w:val="18"/>
                <w:szCs w:val="18"/>
                <w:lang w:val="en-US" w:eastAsia="zh-CN" w:bidi="ar"/>
              </w:rPr>
              <w:t>0</w:t>
            </w:r>
          </w:p>
        </w:tc>
        <w:tc>
          <w:tcPr>
            <w:tcW w:w="57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auto"/>
                <w:kern w:val="0"/>
                <w:sz w:val="18"/>
                <w:szCs w:val="18"/>
                <w:lang w:val="en-US" w:eastAsia="zh-CN" w:bidi="ar"/>
              </w:rPr>
              <w:t>0</w:t>
            </w:r>
          </w:p>
        </w:tc>
        <w:tc>
          <w:tcPr>
            <w:tcW w:w="57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auto"/>
                <w:kern w:val="0"/>
                <w:sz w:val="18"/>
                <w:szCs w:val="18"/>
                <w:lang w:val="en-US" w:eastAsia="zh-CN" w:bidi="ar"/>
              </w:rPr>
              <w:t>0</w:t>
            </w:r>
          </w:p>
        </w:tc>
        <w:tc>
          <w:tcPr>
            <w:tcW w:w="5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auto"/>
                <w:kern w:val="0"/>
                <w:sz w:val="18"/>
                <w:szCs w:val="18"/>
                <w:lang w:val="en-US" w:eastAsia="zh-CN" w:bidi="ar"/>
              </w:rPr>
              <w:t>0</w:t>
            </w:r>
          </w:p>
        </w:tc>
        <w:tc>
          <w:tcPr>
            <w:tcW w:w="885"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auto"/>
                <w:kern w:val="0"/>
                <w:sz w:val="18"/>
                <w:szCs w:val="18"/>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77" w:hRule="atLeast"/>
          <w:jc w:val="center"/>
        </w:trPr>
        <w:tc>
          <w:tcPr>
            <w:tcW w:w="795" w:type="dxa"/>
            <w:vMerge w:val="continue"/>
            <w:tcBorders>
              <w:top w:val="nil"/>
              <w:left w:val="single" w:color="auto" w:sz="8" w:space="0"/>
              <w:bottom w:val="outset" w:color="auto" w:sz="8" w:space="0"/>
              <w:right w:val="single" w:color="auto" w:sz="8" w:space="0"/>
            </w:tcBorders>
            <w:noWrap w:val="0"/>
            <w:tcMar>
              <w:top w:w="0" w:type="dxa"/>
              <w:left w:w="57" w:type="dxa"/>
              <w:bottom w:w="0" w:type="dxa"/>
              <w:right w:w="57" w:type="dxa"/>
            </w:tcMar>
            <w:vAlign w:val="center"/>
          </w:tcPr>
          <w:p>
            <w:pPr>
              <w:rPr>
                <w:rFonts w:hint="eastAsia" w:asciiTheme="minorEastAsia" w:hAnsiTheme="minorEastAsia" w:eastAsiaTheme="minorEastAsia" w:cstheme="minorEastAsia"/>
                <w:sz w:val="18"/>
                <w:szCs w:val="18"/>
              </w:rPr>
            </w:pPr>
          </w:p>
        </w:tc>
        <w:tc>
          <w:tcPr>
            <w:tcW w:w="881" w:type="dxa"/>
            <w:vMerge w:val="continue"/>
            <w:tcBorders>
              <w:top w:val="nil"/>
              <w:left w:val="nil"/>
              <w:bottom w:val="outset" w:color="auto" w:sz="8" w:space="0"/>
              <w:right w:val="single" w:color="auto" w:sz="8" w:space="0"/>
            </w:tcBorders>
            <w:noWrap w:val="0"/>
            <w:tcMar>
              <w:top w:w="0" w:type="dxa"/>
              <w:left w:w="57" w:type="dxa"/>
              <w:bottom w:w="0" w:type="dxa"/>
              <w:right w:w="57" w:type="dxa"/>
            </w:tcMar>
            <w:vAlign w:val="center"/>
          </w:tcPr>
          <w:p>
            <w:pPr>
              <w:rPr>
                <w:rFonts w:hint="eastAsia" w:asciiTheme="minorEastAsia" w:hAnsiTheme="minorEastAsia" w:eastAsiaTheme="minorEastAsia" w:cstheme="minorEastAsia"/>
                <w:sz w:val="18"/>
                <w:szCs w:val="18"/>
              </w:rPr>
            </w:pPr>
          </w:p>
        </w:tc>
        <w:tc>
          <w:tcPr>
            <w:tcW w:w="2721" w:type="dxa"/>
            <w:tcBorders>
              <w:top w:val="nil"/>
              <w:left w:val="nil"/>
              <w:bottom w:val="single" w:color="auto" w:sz="8" w:space="0"/>
              <w:right w:val="single" w:color="auto" w:sz="8" w:space="0"/>
            </w:tcBorders>
            <w:noWrap w:val="0"/>
            <w:tcMar>
              <w:top w:w="0" w:type="dxa"/>
              <w:left w:w="57" w:type="dxa"/>
              <w:bottom w:w="0" w:type="dxa"/>
              <w:right w:w="57" w:type="dxa"/>
            </w:tcMar>
            <w:vAlign w:val="top"/>
          </w:tcPr>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auto"/>
                <w:kern w:val="0"/>
                <w:sz w:val="18"/>
                <w:szCs w:val="18"/>
                <w:lang w:val="en-US" w:eastAsia="zh-CN" w:bidi="ar"/>
              </w:rPr>
              <w:t>7.属于行政执法案卷</w:t>
            </w:r>
          </w:p>
        </w:tc>
        <w:tc>
          <w:tcPr>
            <w:tcW w:w="57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auto"/>
                <w:kern w:val="0"/>
                <w:sz w:val="18"/>
                <w:szCs w:val="18"/>
                <w:lang w:val="en-US" w:eastAsia="zh-CN" w:bidi="ar"/>
              </w:rPr>
              <w:t>0</w:t>
            </w:r>
          </w:p>
        </w:tc>
        <w:tc>
          <w:tcPr>
            <w:tcW w:w="57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auto"/>
                <w:kern w:val="0"/>
                <w:sz w:val="18"/>
                <w:szCs w:val="18"/>
                <w:lang w:val="en-US" w:eastAsia="zh-CN" w:bidi="ar"/>
              </w:rPr>
              <w:t>0</w:t>
            </w:r>
          </w:p>
        </w:tc>
        <w:tc>
          <w:tcPr>
            <w:tcW w:w="57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auto"/>
                <w:kern w:val="0"/>
                <w:sz w:val="18"/>
                <w:szCs w:val="18"/>
                <w:lang w:val="en-US" w:eastAsia="zh-CN" w:bidi="ar"/>
              </w:rPr>
              <w:t>0</w:t>
            </w:r>
          </w:p>
        </w:tc>
        <w:tc>
          <w:tcPr>
            <w:tcW w:w="57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auto"/>
                <w:kern w:val="0"/>
                <w:sz w:val="18"/>
                <w:szCs w:val="18"/>
                <w:lang w:val="en-US" w:eastAsia="zh-CN" w:bidi="ar"/>
              </w:rPr>
              <w:t>0</w:t>
            </w:r>
          </w:p>
        </w:tc>
        <w:tc>
          <w:tcPr>
            <w:tcW w:w="57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auto"/>
                <w:kern w:val="0"/>
                <w:sz w:val="18"/>
                <w:szCs w:val="18"/>
                <w:lang w:val="en-US" w:eastAsia="zh-CN" w:bidi="ar"/>
              </w:rPr>
              <w:t>0</w:t>
            </w:r>
          </w:p>
        </w:tc>
        <w:tc>
          <w:tcPr>
            <w:tcW w:w="5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auto"/>
                <w:kern w:val="0"/>
                <w:sz w:val="18"/>
                <w:szCs w:val="18"/>
                <w:lang w:val="en-US" w:eastAsia="zh-CN" w:bidi="ar"/>
              </w:rPr>
              <w:t>0</w:t>
            </w:r>
          </w:p>
        </w:tc>
        <w:tc>
          <w:tcPr>
            <w:tcW w:w="885"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auto"/>
                <w:kern w:val="0"/>
                <w:sz w:val="18"/>
                <w:szCs w:val="18"/>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77" w:hRule="atLeast"/>
          <w:jc w:val="center"/>
        </w:trPr>
        <w:tc>
          <w:tcPr>
            <w:tcW w:w="795" w:type="dxa"/>
            <w:vMerge w:val="continue"/>
            <w:tcBorders>
              <w:top w:val="nil"/>
              <w:left w:val="single" w:color="auto" w:sz="8" w:space="0"/>
              <w:bottom w:val="outset" w:color="auto" w:sz="8" w:space="0"/>
              <w:right w:val="single" w:color="auto" w:sz="8" w:space="0"/>
            </w:tcBorders>
            <w:noWrap w:val="0"/>
            <w:tcMar>
              <w:top w:w="0" w:type="dxa"/>
              <w:left w:w="57" w:type="dxa"/>
              <w:bottom w:w="0" w:type="dxa"/>
              <w:right w:w="57" w:type="dxa"/>
            </w:tcMar>
            <w:vAlign w:val="center"/>
          </w:tcPr>
          <w:p>
            <w:pPr>
              <w:rPr>
                <w:rFonts w:hint="eastAsia" w:asciiTheme="minorEastAsia" w:hAnsiTheme="minorEastAsia" w:eastAsiaTheme="minorEastAsia" w:cstheme="minorEastAsia"/>
                <w:sz w:val="18"/>
                <w:szCs w:val="18"/>
              </w:rPr>
            </w:pPr>
          </w:p>
        </w:tc>
        <w:tc>
          <w:tcPr>
            <w:tcW w:w="881" w:type="dxa"/>
            <w:vMerge w:val="continue"/>
            <w:tcBorders>
              <w:top w:val="nil"/>
              <w:left w:val="nil"/>
              <w:bottom w:val="outset" w:color="auto" w:sz="8" w:space="0"/>
              <w:right w:val="single" w:color="auto" w:sz="8" w:space="0"/>
            </w:tcBorders>
            <w:noWrap w:val="0"/>
            <w:tcMar>
              <w:top w:w="0" w:type="dxa"/>
              <w:left w:w="57" w:type="dxa"/>
              <w:bottom w:w="0" w:type="dxa"/>
              <w:right w:w="57" w:type="dxa"/>
            </w:tcMar>
            <w:vAlign w:val="center"/>
          </w:tcPr>
          <w:p>
            <w:pPr>
              <w:rPr>
                <w:rFonts w:hint="eastAsia" w:asciiTheme="minorEastAsia" w:hAnsiTheme="minorEastAsia" w:eastAsiaTheme="minorEastAsia" w:cstheme="minorEastAsia"/>
                <w:sz w:val="18"/>
                <w:szCs w:val="18"/>
              </w:rPr>
            </w:pPr>
          </w:p>
        </w:tc>
        <w:tc>
          <w:tcPr>
            <w:tcW w:w="2721" w:type="dxa"/>
            <w:tcBorders>
              <w:top w:val="nil"/>
              <w:left w:val="nil"/>
              <w:bottom w:val="single" w:color="auto" w:sz="8" w:space="0"/>
              <w:right w:val="single" w:color="auto" w:sz="8" w:space="0"/>
            </w:tcBorders>
            <w:noWrap w:val="0"/>
            <w:tcMar>
              <w:top w:w="0" w:type="dxa"/>
              <w:left w:w="57" w:type="dxa"/>
              <w:bottom w:w="0" w:type="dxa"/>
              <w:right w:w="57" w:type="dxa"/>
            </w:tcMar>
            <w:vAlign w:val="top"/>
          </w:tcPr>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auto"/>
                <w:kern w:val="0"/>
                <w:sz w:val="18"/>
                <w:szCs w:val="18"/>
                <w:lang w:val="en-US" w:eastAsia="zh-CN" w:bidi="ar"/>
              </w:rPr>
              <w:t>8.属于行政查询事项</w:t>
            </w:r>
          </w:p>
        </w:tc>
        <w:tc>
          <w:tcPr>
            <w:tcW w:w="57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auto"/>
                <w:kern w:val="0"/>
                <w:sz w:val="18"/>
                <w:szCs w:val="18"/>
                <w:lang w:val="en-US" w:eastAsia="zh-CN" w:bidi="ar"/>
              </w:rPr>
              <w:t>0</w:t>
            </w:r>
          </w:p>
        </w:tc>
        <w:tc>
          <w:tcPr>
            <w:tcW w:w="57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auto"/>
                <w:kern w:val="0"/>
                <w:sz w:val="18"/>
                <w:szCs w:val="18"/>
                <w:lang w:val="en-US" w:eastAsia="zh-CN" w:bidi="ar"/>
              </w:rPr>
              <w:t>0</w:t>
            </w:r>
          </w:p>
        </w:tc>
        <w:tc>
          <w:tcPr>
            <w:tcW w:w="57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auto"/>
                <w:kern w:val="0"/>
                <w:sz w:val="18"/>
                <w:szCs w:val="18"/>
                <w:lang w:val="en-US" w:eastAsia="zh-CN" w:bidi="ar"/>
              </w:rPr>
              <w:t>0</w:t>
            </w:r>
          </w:p>
        </w:tc>
        <w:tc>
          <w:tcPr>
            <w:tcW w:w="57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auto"/>
                <w:kern w:val="0"/>
                <w:sz w:val="18"/>
                <w:szCs w:val="18"/>
                <w:lang w:val="en-US" w:eastAsia="zh-CN" w:bidi="ar"/>
              </w:rPr>
              <w:t>0</w:t>
            </w:r>
          </w:p>
        </w:tc>
        <w:tc>
          <w:tcPr>
            <w:tcW w:w="57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auto"/>
                <w:kern w:val="0"/>
                <w:sz w:val="18"/>
                <w:szCs w:val="18"/>
                <w:lang w:val="en-US" w:eastAsia="zh-CN" w:bidi="ar"/>
              </w:rPr>
              <w:t>0</w:t>
            </w:r>
          </w:p>
        </w:tc>
        <w:tc>
          <w:tcPr>
            <w:tcW w:w="5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auto"/>
                <w:kern w:val="0"/>
                <w:sz w:val="18"/>
                <w:szCs w:val="18"/>
                <w:lang w:val="en-US" w:eastAsia="zh-CN" w:bidi="ar"/>
              </w:rPr>
              <w:t>0</w:t>
            </w:r>
          </w:p>
        </w:tc>
        <w:tc>
          <w:tcPr>
            <w:tcW w:w="885"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auto"/>
                <w:kern w:val="0"/>
                <w:sz w:val="18"/>
                <w:szCs w:val="18"/>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77" w:hRule="atLeast"/>
          <w:jc w:val="center"/>
        </w:trPr>
        <w:tc>
          <w:tcPr>
            <w:tcW w:w="795" w:type="dxa"/>
            <w:vMerge w:val="continue"/>
            <w:tcBorders>
              <w:top w:val="nil"/>
              <w:left w:val="single" w:color="auto" w:sz="8" w:space="0"/>
              <w:bottom w:val="outset" w:color="auto" w:sz="8" w:space="0"/>
              <w:right w:val="single" w:color="auto" w:sz="8" w:space="0"/>
            </w:tcBorders>
            <w:noWrap w:val="0"/>
            <w:tcMar>
              <w:top w:w="0" w:type="dxa"/>
              <w:left w:w="57" w:type="dxa"/>
              <w:bottom w:w="0" w:type="dxa"/>
              <w:right w:w="57" w:type="dxa"/>
            </w:tcMar>
            <w:vAlign w:val="center"/>
          </w:tcPr>
          <w:p>
            <w:pPr>
              <w:rPr>
                <w:rFonts w:hint="eastAsia" w:asciiTheme="minorEastAsia" w:hAnsiTheme="minorEastAsia" w:eastAsiaTheme="minorEastAsia" w:cstheme="minorEastAsia"/>
                <w:sz w:val="18"/>
                <w:szCs w:val="18"/>
              </w:rPr>
            </w:pPr>
          </w:p>
        </w:tc>
        <w:tc>
          <w:tcPr>
            <w:tcW w:w="881" w:type="dxa"/>
            <w:vMerge w:val="restart"/>
            <w:tcBorders>
              <w:top w:val="nil"/>
              <w:left w:val="nil"/>
              <w:bottom w:val="outset" w:color="auto" w:sz="8" w:space="0"/>
              <w:right w:val="single" w:color="auto" w:sz="8" w:space="0"/>
            </w:tcBorders>
            <w:noWrap w:val="0"/>
            <w:tcMar>
              <w:top w:w="0" w:type="dxa"/>
              <w:left w:w="57" w:type="dxa"/>
              <w:bottom w:w="0" w:type="dxa"/>
              <w:right w:w="57" w:type="dxa"/>
            </w:tcMar>
            <w:vAlign w:val="center"/>
          </w:tcPr>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auto"/>
                <w:kern w:val="0"/>
                <w:sz w:val="18"/>
                <w:szCs w:val="18"/>
                <w:lang w:val="en-US" w:eastAsia="zh-CN" w:bidi="ar"/>
              </w:rPr>
              <w:t>（四）无法提供</w:t>
            </w:r>
          </w:p>
        </w:tc>
        <w:tc>
          <w:tcPr>
            <w:tcW w:w="2721" w:type="dxa"/>
            <w:tcBorders>
              <w:top w:val="nil"/>
              <w:left w:val="nil"/>
              <w:bottom w:val="single" w:color="auto" w:sz="8" w:space="0"/>
              <w:right w:val="single" w:color="auto" w:sz="8" w:space="0"/>
            </w:tcBorders>
            <w:noWrap w:val="0"/>
            <w:tcMar>
              <w:top w:w="0" w:type="dxa"/>
              <w:left w:w="57" w:type="dxa"/>
              <w:bottom w:w="0" w:type="dxa"/>
              <w:right w:w="57" w:type="dxa"/>
            </w:tcMar>
            <w:vAlign w:val="top"/>
          </w:tcPr>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auto"/>
                <w:kern w:val="0"/>
                <w:sz w:val="18"/>
                <w:szCs w:val="18"/>
                <w:lang w:val="en-US" w:eastAsia="zh-CN" w:bidi="ar"/>
              </w:rPr>
              <w:t>1.本机关不掌握相关政府信息</w:t>
            </w:r>
          </w:p>
        </w:tc>
        <w:tc>
          <w:tcPr>
            <w:tcW w:w="57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auto"/>
                <w:kern w:val="0"/>
                <w:sz w:val="18"/>
                <w:szCs w:val="18"/>
                <w:lang w:val="en-US" w:eastAsia="zh-CN" w:bidi="ar"/>
              </w:rPr>
              <w:t>0</w:t>
            </w:r>
          </w:p>
        </w:tc>
        <w:tc>
          <w:tcPr>
            <w:tcW w:w="57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auto"/>
                <w:kern w:val="0"/>
                <w:sz w:val="18"/>
                <w:szCs w:val="18"/>
                <w:lang w:val="en-US" w:eastAsia="zh-CN" w:bidi="ar"/>
              </w:rPr>
              <w:t>0</w:t>
            </w:r>
          </w:p>
        </w:tc>
        <w:tc>
          <w:tcPr>
            <w:tcW w:w="57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auto"/>
                <w:kern w:val="0"/>
                <w:sz w:val="18"/>
                <w:szCs w:val="18"/>
                <w:lang w:val="en-US" w:eastAsia="zh-CN" w:bidi="ar"/>
              </w:rPr>
              <w:t>0</w:t>
            </w:r>
          </w:p>
        </w:tc>
        <w:tc>
          <w:tcPr>
            <w:tcW w:w="57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auto"/>
                <w:kern w:val="0"/>
                <w:sz w:val="18"/>
                <w:szCs w:val="18"/>
                <w:lang w:val="en-US" w:eastAsia="zh-CN" w:bidi="ar"/>
              </w:rPr>
              <w:t>0</w:t>
            </w:r>
          </w:p>
        </w:tc>
        <w:tc>
          <w:tcPr>
            <w:tcW w:w="57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auto"/>
                <w:kern w:val="0"/>
                <w:sz w:val="18"/>
                <w:szCs w:val="18"/>
                <w:lang w:val="en-US" w:eastAsia="zh-CN" w:bidi="ar"/>
              </w:rPr>
              <w:t>0</w:t>
            </w:r>
          </w:p>
        </w:tc>
        <w:tc>
          <w:tcPr>
            <w:tcW w:w="5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auto"/>
                <w:kern w:val="0"/>
                <w:sz w:val="18"/>
                <w:szCs w:val="18"/>
                <w:lang w:val="en-US" w:eastAsia="zh-CN" w:bidi="ar"/>
              </w:rPr>
              <w:t>0</w:t>
            </w:r>
          </w:p>
        </w:tc>
        <w:tc>
          <w:tcPr>
            <w:tcW w:w="885"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auto"/>
                <w:kern w:val="0"/>
                <w:sz w:val="18"/>
                <w:szCs w:val="18"/>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77" w:hRule="atLeast"/>
          <w:jc w:val="center"/>
        </w:trPr>
        <w:tc>
          <w:tcPr>
            <w:tcW w:w="795" w:type="dxa"/>
            <w:vMerge w:val="continue"/>
            <w:tcBorders>
              <w:top w:val="nil"/>
              <w:left w:val="single" w:color="auto" w:sz="8" w:space="0"/>
              <w:bottom w:val="outset" w:color="auto" w:sz="8" w:space="0"/>
              <w:right w:val="single" w:color="auto" w:sz="8" w:space="0"/>
            </w:tcBorders>
            <w:noWrap w:val="0"/>
            <w:tcMar>
              <w:top w:w="0" w:type="dxa"/>
              <w:left w:w="57" w:type="dxa"/>
              <w:bottom w:w="0" w:type="dxa"/>
              <w:right w:w="57" w:type="dxa"/>
            </w:tcMar>
            <w:vAlign w:val="center"/>
          </w:tcPr>
          <w:p>
            <w:pPr>
              <w:rPr>
                <w:rFonts w:hint="eastAsia" w:asciiTheme="minorEastAsia" w:hAnsiTheme="minorEastAsia" w:eastAsiaTheme="minorEastAsia" w:cstheme="minorEastAsia"/>
                <w:sz w:val="18"/>
                <w:szCs w:val="18"/>
              </w:rPr>
            </w:pPr>
          </w:p>
        </w:tc>
        <w:tc>
          <w:tcPr>
            <w:tcW w:w="881" w:type="dxa"/>
            <w:vMerge w:val="continue"/>
            <w:tcBorders>
              <w:top w:val="nil"/>
              <w:left w:val="nil"/>
              <w:bottom w:val="outset" w:color="auto" w:sz="8" w:space="0"/>
              <w:right w:val="single" w:color="auto" w:sz="8" w:space="0"/>
            </w:tcBorders>
            <w:noWrap w:val="0"/>
            <w:tcMar>
              <w:top w:w="0" w:type="dxa"/>
              <w:left w:w="57" w:type="dxa"/>
              <w:bottom w:w="0" w:type="dxa"/>
              <w:right w:w="57" w:type="dxa"/>
            </w:tcMar>
            <w:vAlign w:val="center"/>
          </w:tcPr>
          <w:p>
            <w:pPr>
              <w:rPr>
                <w:rFonts w:hint="eastAsia" w:asciiTheme="minorEastAsia" w:hAnsiTheme="minorEastAsia" w:eastAsiaTheme="minorEastAsia" w:cstheme="minorEastAsia"/>
                <w:sz w:val="18"/>
                <w:szCs w:val="18"/>
              </w:rPr>
            </w:pPr>
          </w:p>
        </w:tc>
        <w:tc>
          <w:tcPr>
            <w:tcW w:w="2721" w:type="dxa"/>
            <w:tcBorders>
              <w:top w:val="nil"/>
              <w:left w:val="nil"/>
              <w:bottom w:val="single" w:color="auto" w:sz="8" w:space="0"/>
              <w:right w:val="single" w:color="auto" w:sz="8" w:space="0"/>
            </w:tcBorders>
            <w:noWrap w:val="0"/>
            <w:tcMar>
              <w:top w:w="0" w:type="dxa"/>
              <w:left w:w="57" w:type="dxa"/>
              <w:bottom w:w="0" w:type="dxa"/>
              <w:right w:w="57" w:type="dxa"/>
            </w:tcMar>
            <w:vAlign w:val="top"/>
          </w:tcPr>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auto"/>
                <w:kern w:val="0"/>
                <w:sz w:val="18"/>
                <w:szCs w:val="18"/>
                <w:lang w:val="en-US" w:eastAsia="zh-CN" w:bidi="ar"/>
              </w:rPr>
              <w:t>2.没有现成信息需要另行制作</w:t>
            </w:r>
          </w:p>
        </w:tc>
        <w:tc>
          <w:tcPr>
            <w:tcW w:w="57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auto"/>
                <w:kern w:val="0"/>
                <w:sz w:val="18"/>
                <w:szCs w:val="18"/>
                <w:lang w:val="en-US" w:eastAsia="zh-CN" w:bidi="ar"/>
              </w:rPr>
              <w:t>0</w:t>
            </w:r>
          </w:p>
        </w:tc>
        <w:tc>
          <w:tcPr>
            <w:tcW w:w="57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auto"/>
                <w:kern w:val="0"/>
                <w:sz w:val="18"/>
                <w:szCs w:val="18"/>
                <w:lang w:val="en-US" w:eastAsia="zh-CN" w:bidi="ar"/>
              </w:rPr>
              <w:t>0</w:t>
            </w:r>
          </w:p>
        </w:tc>
        <w:tc>
          <w:tcPr>
            <w:tcW w:w="57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auto"/>
                <w:kern w:val="0"/>
                <w:sz w:val="18"/>
                <w:szCs w:val="18"/>
                <w:lang w:val="en-US" w:eastAsia="zh-CN" w:bidi="ar"/>
              </w:rPr>
              <w:t>0</w:t>
            </w:r>
          </w:p>
        </w:tc>
        <w:tc>
          <w:tcPr>
            <w:tcW w:w="57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auto"/>
                <w:kern w:val="0"/>
                <w:sz w:val="18"/>
                <w:szCs w:val="18"/>
                <w:lang w:val="en-US" w:eastAsia="zh-CN" w:bidi="ar"/>
              </w:rPr>
              <w:t>0</w:t>
            </w:r>
          </w:p>
        </w:tc>
        <w:tc>
          <w:tcPr>
            <w:tcW w:w="57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auto"/>
                <w:kern w:val="0"/>
                <w:sz w:val="18"/>
                <w:szCs w:val="18"/>
                <w:lang w:val="en-US" w:eastAsia="zh-CN" w:bidi="ar"/>
              </w:rPr>
              <w:t>0</w:t>
            </w:r>
          </w:p>
        </w:tc>
        <w:tc>
          <w:tcPr>
            <w:tcW w:w="5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auto"/>
                <w:kern w:val="0"/>
                <w:sz w:val="18"/>
                <w:szCs w:val="18"/>
                <w:lang w:val="en-US" w:eastAsia="zh-CN" w:bidi="ar"/>
              </w:rPr>
              <w:t>0</w:t>
            </w:r>
          </w:p>
        </w:tc>
        <w:tc>
          <w:tcPr>
            <w:tcW w:w="885"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auto"/>
                <w:kern w:val="0"/>
                <w:sz w:val="18"/>
                <w:szCs w:val="18"/>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77" w:hRule="atLeast"/>
          <w:jc w:val="center"/>
        </w:trPr>
        <w:tc>
          <w:tcPr>
            <w:tcW w:w="795" w:type="dxa"/>
            <w:vMerge w:val="continue"/>
            <w:tcBorders>
              <w:top w:val="nil"/>
              <w:left w:val="single" w:color="auto" w:sz="8" w:space="0"/>
              <w:bottom w:val="outset" w:color="auto" w:sz="8" w:space="0"/>
              <w:right w:val="single" w:color="auto" w:sz="8" w:space="0"/>
            </w:tcBorders>
            <w:noWrap w:val="0"/>
            <w:tcMar>
              <w:top w:w="0" w:type="dxa"/>
              <w:left w:w="57" w:type="dxa"/>
              <w:bottom w:w="0" w:type="dxa"/>
              <w:right w:w="57" w:type="dxa"/>
            </w:tcMar>
            <w:vAlign w:val="center"/>
          </w:tcPr>
          <w:p>
            <w:pPr>
              <w:rPr>
                <w:rFonts w:hint="eastAsia" w:asciiTheme="minorEastAsia" w:hAnsiTheme="minorEastAsia" w:eastAsiaTheme="minorEastAsia" w:cstheme="minorEastAsia"/>
                <w:sz w:val="18"/>
                <w:szCs w:val="18"/>
              </w:rPr>
            </w:pPr>
          </w:p>
        </w:tc>
        <w:tc>
          <w:tcPr>
            <w:tcW w:w="881" w:type="dxa"/>
            <w:vMerge w:val="continue"/>
            <w:tcBorders>
              <w:top w:val="nil"/>
              <w:left w:val="nil"/>
              <w:bottom w:val="outset" w:color="auto" w:sz="8" w:space="0"/>
              <w:right w:val="single" w:color="auto" w:sz="8" w:space="0"/>
            </w:tcBorders>
            <w:noWrap w:val="0"/>
            <w:tcMar>
              <w:top w:w="0" w:type="dxa"/>
              <w:left w:w="57" w:type="dxa"/>
              <w:bottom w:w="0" w:type="dxa"/>
              <w:right w:w="57" w:type="dxa"/>
            </w:tcMar>
            <w:vAlign w:val="center"/>
          </w:tcPr>
          <w:p>
            <w:pPr>
              <w:rPr>
                <w:rFonts w:hint="eastAsia" w:asciiTheme="minorEastAsia" w:hAnsiTheme="minorEastAsia" w:eastAsiaTheme="minorEastAsia" w:cstheme="minorEastAsia"/>
                <w:sz w:val="18"/>
                <w:szCs w:val="18"/>
              </w:rPr>
            </w:pPr>
          </w:p>
        </w:tc>
        <w:tc>
          <w:tcPr>
            <w:tcW w:w="2721" w:type="dxa"/>
            <w:tcBorders>
              <w:top w:val="nil"/>
              <w:left w:val="nil"/>
              <w:bottom w:val="single" w:color="auto" w:sz="8" w:space="0"/>
              <w:right w:val="single" w:color="auto" w:sz="8" w:space="0"/>
            </w:tcBorders>
            <w:noWrap w:val="0"/>
            <w:tcMar>
              <w:top w:w="0" w:type="dxa"/>
              <w:left w:w="57" w:type="dxa"/>
              <w:bottom w:w="0" w:type="dxa"/>
              <w:right w:w="57" w:type="dxa"/>
            </w:tcMar>
            <w:vAlign w:val="top"/>
          </w:tcPr>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auto"/>
                <w:kern w:val="0"/>
                <w:sz w:val="18"/>
                <w:szCs w:val="18"/>
                <w:lang w:val="en-US" w:eastAsia="zh-CN" w:bidi="ar"/>
              </w:rPr>
              <w:t>3.补正后申请内容仍不明确</w:t>
            </w:r>
          </w:p>
        </w:tc>
        <w:tc>
          <w:tcPr>
            <w:tcW w:w="57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auto"/>
                <w:kern w:val="0"/>
                <w:sz w:val="18"/>
                <w:szCs w:val="18"/>
                <w:lang w:val="en-US" w:eastAsia="zh-CN" w:bidi="ar"/>
              </w:rPr>
              <w:t>0</w:t>
            </w:r>
          </w:p>
        </w:tc>
        <w:tc>
          <w:tcPr>
            <w:tcW w:w="57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auto"/>
                <w:kern w:val="0"/>
                <w:sz w:val="18"/>
                <w:szCs w:val="18"/>
                <w:lang w:val="en-US" w:eastAsia="zh-CN" w:bidi="ar"/>
              </w:rPr>
              <w:t>0</w:t>
            </w:r>
          </w:p>
        </w:tc>
        <w:tc>
          <w:tcPr>
            <w:tcW w:w="57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auto"/>
                <w:kern w:val="0"/>
                <w:sz w:val="18"/>
                <w:szCs w:val="18"/>
                <w:lang w:val="en-US" w:eastAsia="zh-CN" w:bidi="ar"/>
              </w:rPr>
              <w:t>0</w:t>
            </w:r>
          </w:p>
        </w:tc>
        <w:tc>
          <w:tcPr>
            <w:tcW w:w="57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auto"/>
                <w:kern w:val="0"/>
                <w:sz w:val="18"/>
                <w:szCs w:val="18"/>
                <w:lang w:val="en-US" w:eastAsia="zh-CN" w:bidi="ar"/>
              </w:rPr>
              <w:t>0</w:t>
            </w:r>
          </w:p>
        </w:tc>
        <w:tc>
          <w:tcPr>
            <w:tcW w:w="57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auto"/>
                <w:kern w:val="0"/>
                <w:sz w:val="18"/>
                <w:szCs w:val="18"/>
                <w:lang w:val="en-US" w:eastAsia="zh-CN" w:bidi="ar"/>
              </w:rPr>
              <w:t>0</w:t>
            </w:r>
          </w:p>
        </w:tc>
        <w:tc>
          <w:tcPr>
            <w:tcW w:w="5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auto"/>
                <w:kern w:val="0"/>
                <w:sz w:val="18"/>
                <w:szCs w:val="18"/>
                <w:lang w:val="en-US" w:eastAsia="zh-CN" w:bidi="ar"/>
              </w:rPr>
              <w:t>0</w:t>
            </w:r>
          </w:p>
        </w:tc>
        <w:tc>
          <w:tcPr>
            <w:tcW w:w="885"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auto"/>
                <w:kern w:val="0"/>
                <w:sz w:val="18"/>
                <w:szCs w:val="18"/>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77" w:hRule="atLeast"/>
          <w:jc w:val="center"/>
        </w:trPr>
        <w:tc>
          <w:tcPr>
            <w:tcW w:w="795" w:type="dxa"/>
            <w:vMerge w:val="continue"/>
            <w:tcBorders>
              <w:top w:val="nil"/>
              <w:left w:val="single" w:color="auto" w:sz="8" w:space="0"/>
              <w:bottom w:val="outset" w:color="auto" w:sz="8" w:space="0"/>
              <w:right w:val="single" w:color="auto" w:sz="8" w:space="0"/>
            </w:tcBorders>
            <w:noWrap w:val="0"/>
            <w:tcMar>
              <w:top w:w="0" w:type="dxa"/>
              <w:left w:w="57" w:type="dxa"/>
              <w:bottom w:w="0" w:type="dxa"/>
              <w:right w:w="57" w:type="dxa"/>
            </w:tcMar>
            <w:vAlign w:val="center"/>
          </w:tcPr>
          <w:p>
            <w:pPr>
              <w:rPr>
                <w:rFonts w:hint="eastAsia" w:asciiTheme="minorEastAsia" w:hAnsiTheme="minorEastAsia" w:eastAsiaTheme="minorEastAsia" w:cstheme="minorEastAsia"/>
                <w:sz w:val="18"/>
                <w:szCs w:val="18"/>
              </w:rPr>
            </w:pPr>
          </w:p>
        </w:tc>
        <w:tc>
          <w:tcPr>
            <w:tcW w:w="881" w:type="dxa"/>
            <w:vMerge w:val="restart"/>
            <w:tcBorders>
              <w:top w:val="nil"/>
              <w:left w:val="nil"/>
              <w:bottom w:val="outset" w:color="auto" w:sz="8" w:space="0"/>
              <w:right w:val="single" w:color="auto" w:sz="8" w:space="0"/>
            </w:tcBorders>
            <w:noWrap w:val="0"/>
            <w:tcMar>
              <w:top w:w="0" w:type="dxa"/>
              <w:left w:w="57" w:type="dxa"/>
              <w:bottom w:w="0" w:type="dxa"/>
              <w:right w:w="57" w:type="dxa"/>
            </w:tcMar>
            <w:vAlign w:val="center"/>
          </w:tcPr>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auto"/>
                <w:kern w:val="0"/>
                <w:sz w:val="18"/>
                <w:szCs w:val="18"/>
                <w:lang w:val="en-US" w:eastAsia="zh-CN" w:bidi="ar"/>
              </w:rPr>
              <w:t>（五）不予处理</w:t>
            </w:r>
          </w:p>
        </w:tc>
        <w:tc>
          <w:tcPr>
            <w:tcW w:w="2721" w:type="dxa"/>
            <w:tcBorders>
              <w:top w:val="nil"/>
              <w:left w:val="nil"/>
              <w:bottom w:val="single" w:color="auto" w:sz="8" w:space="0"/>
              <w:right w:val="single" w:color="auto" w:sz="8" w:space="0"/>
            </w:tcBorders>
            <w:noWrap w:val="0"/>
            <w:tcMar>
              <w:top w:w="0" w:type="dxa"/>
              <w:left w:w="57" w:type="dxa"/>
              <w:bottom w:w="0" w:type="dxa"/>
              <w:right w:w="57" w:type="dxa"/>
            </w:tcMar>
            <w:vAlign w:val="top"/>
          </w:tcPr>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auto"/>
                <w:kern w:val="0"/>
                <w:sz w:val="18"/>
                <w:szCs w:val="18"/>
                <w:lang w:val="en-US" w:eastAsia="zh-CN" w:bidi="ar"/>
              </w:rPr>
              <w:t>1.信访举报投诉类申请</w:t>
            </w:r>
          </w:p>
        </w:tc>
        <w:tc>
          <w:tcPr>
            <w:tcW w:w="57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auto"/>
                <w:kern w:val="0"/>
                <w:sz w:val="18"/>
                <w:szCs w:val="18"/>
                <w:lang w:val="en-US" w:eastAsia="zh-CN" w:bidi="ar"/>
              </w:rPr>
              <w:t>0</w:t>
            </w:r>
          </w:p>
        </w:tc>
        <w:tc>
          <w:tcPr>
            <w:tcW w:w="57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auto"/>
                <w:kern w:val="0"/>
                <w:sz w:val="18"/>
                <w:szCs w:val="18"/>
                <w:lang w:val="en-US" w:eastAsia="zh-CN" w:bidi="ar"/>
              </w:rPr>
              <w:t>0</w:t>
            </w:r>
          </w:p>
        </w:tc>
        <w:tc>
          <w:tcPr>
            <w:tcW w:w="57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auto"/>
                <w:kern w:val="0"/>
                <w:sz w:val="18"/>
                <w:szCs w:val="18"/>
                <w:lang w:val="en-US" w:eastAsia="zh-CN" w:bidi="ar"/>
              </w:rPr>
              <w:t>0</w:t>
            </w:r>
          </w:p>
        </w:tc>
        <w:tc>
          <w:tcPr>
            <w:tcW w:w="57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auto"/>
                <w:kern w:val="0"/>
                <w:sz w:val="18"/>
                <w:szCs w:val="18"/>
                <w:lang w:val="en-US" w:eastAsia="zh-CN" w:bidi="ar"/>
              </w:rPr>
              <w:t>0</w:t>
            </w:r>
          </w:p>
        </w:tc>
        <w:tc>
          <w:tcPr>
            <w:tcW w:w="57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auto"/>
                <w:kern w:val="0"/>
                <w:sz w:val="18"/>
                <w:szCs w:val="18"/>
                <w:lang w:val="en-US" w:eastAsia="zh-CN" w:bidi="ar"/>
              </w:rPr>
              <w:t>0</w:t>
            </w:r>
          </w:p>
        </w:tc>
        <w:tc>
          <w:tcPr>
            <w:tcW w:w="5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auto"/>
                <w:kern w:val="0"/>
                <w:sz w:val="18"/>
                <w:szCs w:val="18"/>
                <w:lang w:val="en-US" w:eastAsia="zh-CN" w:bidi="ar"/>
              </w:rPr>
              <w:t>0</w:t>
            </w:r>
          </w:p>
        </w:tc>
        <w:tc>
          <w:tcPr>
            <w:tcW w:w="885"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auto"/>
                <w:kern w:val="0"/>
                <w:sz w:val="18"/>
                <w:szCs w:val="18"/>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77" w:hRule="atLeast"/>
          <w:jc w:val="center"/>
        </w:trPr>
        <w:tc>
          <w:tcPr>
            <w:tcW w:w="795" w:type="dxa"/>
            <w:vMerge w:val="continue"/>
            <w:tcBorders>
              <w:top w:val="nil"/>
              <w:left w:val="single" w:color="auto" w:sz="8" w:space="0"/>
              <w:bottom w:val="outset" w:color="auto" w:sz="8" w:space="0"/>
              <w:right w:val="single" w:color="auto" w:sz="8" w:space="0"/>
            </w:tcBorders>
            <w:noWrap w:val="0"/>
            <w:tcMar>
              <w:top w:w="0" w:type="dxa"/>
              <w:left w:w="57" w:type="dxa"/>
              <w:bottom w:w="0" w:type="dxa"/>
              <w:right w:w="57" w:type="dxa"/>
            </w:tcMar>
            <w:vAlign w:val="center"/>
          </w:tcPr>
          <w:p>
            <w:pPr>
              <w:rPr>
                <w:rFonts w:hint="eastAsia" w:asciiTheme="minorEastAsia" w:hAnsiTheme="minorEastAsia" w:eastAsiaTheme="minorEastAsia" w:cstheme="minorEastAsia"/>
                <w:sz w:val="18"/>
                <w:szCs w:val="18"/>
              </w:rPr>
            </w:pPr>
          </w:p>
        </w:tc>
        <w:tc>
          <w:tcPr>
            <w:tcW w:w="881" w:type="dxa"/>
            <w:vMerge w:val="continue"/>
            <w:tcBorders>
              <w:top w:val="nil"/>
              <w:left w:val="nil"/>
              <w:bottom w:val="outset" w:color="auto" w:sz="8" w:space="0"/>
              <w:right w:val="single" w:color="auto" w:sz="8" w:space="0"/>
            </w:tcBorders>
            <w:noWrap w:val="0"/>
            <w:tcMar>
              <w:top w:w="0" w:type="dxa"/>
              <w:left w:w="57" w:type="dxa"/>
              <w:bottom w:w="0" w:type="dxa"/>
              <w:right w:w="57" w:type="dxa"/>
            </w:tcMar>
            <w:vAlign w:val="center"/>
          </w:tcPr>
          <w:p>
            <w:pPr>
              <w:rPr>
                <w:rFonts w:hint="eastAsia" w:asciiTheme="minorEastAsia" w:hAnsiTheme="minorEastAsia" w:eastAsiaTheme="minorEastAsia" w:cstheme="minorEastAsia"/>
                <w:sz w:val="18"/>
                <w:szCs w:val="18"/>
              </w:rPr>
            </w:pPr>
          </w:p>
        </w:tc>
        <w:tc>
          <w:tcPr>
            <w:tcW w:w="2721" w:type="dxa"/>
            <w:tcBorders>
              <w:top w:val="nil"/>
              <w:left w:val="nil"/>
              <w:bottom w:val="single" w:color="auto" w:sz="8" w:space="0"/>
              <w:right w:val="single" w:color="auto" w:sz="8" w:space="0"/>
            </w:tcBorders>
            <w:noWrap w:val="0"/>
            <w:tcMar>
              <w:top w:w="0" w:type="dxa"/>
              <w:left w:w="57" w:type="dxa"/>
              <w:bottom w:w="0" w:type="dxa"/>
              <w:right w:w="57" w:type="dxa"/>
            </w:tcMar>
            <w:vAlign w:val="top"/>
          </w:tcPr>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auto"/>
                <w:kern w:val="0"/>
                <w:sz w:val="18"/>
                <w:szCs w:val="18"/>
                <w:lang w:val="en-US" w:eastAsia="zh-CN" w:bidi="ar"/>
              </w:rPr>
              <w:t>2.重复申请</w:t>
            </w:r>
          </w:p>
        </w:tc>
        <w:tc>
          <w:tcPr>
            <w:tcW w:w="57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auto"/>
                <w:kern w:val="0"/>
                <w:sz w:val="18"/>
                <w:szCs w:val="18"/>
                <w:lang w:val="en-US" w:eastAsia="zh-CN" w:bidi="ar"/>
              </w:rPr>
              <w:t>0</w:t>
            </w:r>
          </w:p>
        </w:tc>
        <w:tc>
          <w:tcPr>
            <w:tcW w:w="57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auto"/>
                <w:kern w:val="0"/>
                <w:sz w:val="18"/>
                <w:szCs w:val="18"/>
                <w:lang w:val="en-US" w:eastAsia="zh-CN" w:bidi="ar"/>
              </w:rPr>
              <w:t>0</w:t>
            </w:r>
          </w:p>
        </w:tc>
        <w:tc>
          <w:tcPr>
            <w:tcW w:w="57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auto"/>
                <w:kern w:val="0"/>
                <w:sz w:val="18"/>
                <w:szCs w:val="18"/>
                <w:lang w:val="en-US" w:eastAsia="zh-CN" w:bidi="ar"/>
              </w:rPr>
              <w:t>0</w:t>
            </w:r>
          </w:p>
        </w:tc>
        <w:tc>
          <w:tcPr>
            <w:tcW w:w="57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auto"/>
                <w:kern w:val="0"/>
                <w:sz w:val="18"/>
                <w:szCs w:val="18"/>
                <w:lang w:val="en-US" w:eastAsia="zh-CN" w:bidi="ar"/>
              </w:rPr>
              <w:t>0</w:t>
            </w:r>
          </w:p>
        </w:tc>
        <w:tc>
          <w:tcPr>
            <w:tcW w:w="57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auto"/>
                <w:kern w:val="0"/>
                <w:sz w:val="18"/>
                <w:szCs w:val="18"/>
                <w:lang w:val="en-US" w:eastAsia="zh-CN" w:bidi="ar"/>
              </w:rPr>
              <w:t>0</w:t>
            </w:r>
          </w:p>
        </w:tc>
        <w:tc>
          <w:tcPr>
            <w:tcW w:w="5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auto"/>
                <w:kern w:val="0"/>
                <w:sz w:val="18"/>
                <w:szCs w:val="18"/>
                <w:lang w:val="en-US" w:eastAsia="zh-CN" w:bidi="ar"/>
              </w:rPr>
              <w:t>0</w:t>
            </w:r>
          </w:p>
        </w:tc>
        <w:tc>
          <w:tcPr>
            <w:tcW w:w="885"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auto"/>
                <w:kern w:val="0"/>
                <w:sz w:val="18"/>
                <w:szCs w:val="18"/>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77" w:hRule="atLeast"/>
          <w:jc w:val="center"/>
        </w:trPr>
        <w:tc>
          <w:tcPr>
            <w:tcW w:w="795" w:type="dxa"/>
            <w:vMerge w:val="continue"/>
            <w:tcBorders>
              <w:top w:val="nil"/>
              <w:left w:val="single" w:color="auto" w:sz="8" w:space="0"/>
              <w:bottom w:val="outset" w:color="auto" w:sz="8" w:space="0"/>
              <w:right w:val="single" w:color="auto" w:sz="8" w:space="0"/>
            </w:tcBorders>
            <w:noWrap w:val="0"/>
            <w:tcMar>
              <w:top w:w="0" w:type="dxa"/>
              <w:left w:w="57" w:type="dxa"/>
              <w:bottom w:w="0" w:type="dxa"/>
              <w:right w:w="57" w:type="dxa"/>
            </w:tcMar>
            <w:vAlign w:val="center"/>
          </w:tcPr>
          <w:p>
            <w:pPr>
              <w:rPr>
                <w:rFonts w:hint="eastAsia" w:asciiTheme="minorEastAsia" w:hAnsiTheme="minorEastAsia" w:eastAsiaTheme="minorEastAsia" w:cstheme="minorEastAsia"/>
                <w:sz w:val="18"/>
                <w:szCs w:val="18"/>
              </w:rPr>
            </w:pPr>
          </w:p>
        </w:tc>
        <w:tc>
          <w:tcPr>
            <w:tcW w:w="881" w:type="dxa"/>
            <w:vMerge w:val="continue"/>
            <w:tcBorders>
              <w:top w:val="nil"/>
              <w:left w:val="nil"/>
              <w:bottom w:val="outset" w:color="auto" w:sz="8" w:space="0"/>
              <w:right w:val="single" w:color="auto" w:sz="8" w:space="0"/>
            </w:tcBorders>
            <w:noWrap w:val="0"/>
            <w:tcMar>
              <w:top w:w="0" w:type="dxa"/>
              <w:left w:w="57" w:type="dxa"/>
              <w:bottom w:w="0" w:type="dxa"/>
              <w:right w:w="57" w:type="dxa"/>
            </w:tcMar>
            <w:vAlign w:val="center"/>
          </w:tcPr>
          <w:p>
            <w:pPr>
              <w:rPr>
                <w:rFonts w:hint="eastAsia" w:asciiTheme="minorEastAsia" w:hAnsiTheme="minorEastAsia" w:eastAsiaTheme="minorEastAsia" w:cstheme="minorEastAsia"/>
                <w:sz w:val="18"/>
                <w:szCs w:val="18"/>
              </w:rPr>
            </w:pPr>
          </w:p>
        </w:tc>
        <w:tc>
          <w:tcPr>
            <w:tcW w:w="2721" w:type="dxa"/>
            <w:tcBorders>
              <w:top w:val="nil"/>
              <w:left w:val="nil"/>
              <w:bottom w:val="single" w:color="auto" w:sz="8" w:space="0"/>
              <w:right w:val="single" w:color="auto" w:sz="8" w:space="0"/>
            </w:tcBorders>
            <w:noWrap w:val="0"/>
            <w:tcMar>
              <w:top w:w="0" w:type="dxa"/>
              <w:left w:w="57" w:type="dxa"/>
              <w:bottom w:w="0" w:type="dxa"/>
              <w:right w:w="57" w:type="dxa"/>
            </w:tcMar>
            <w:vAlign w:val="top"/>
          </w:tcPr>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auto"/>
                <w:kern w:val="0"/>
                <w:sz w:val="18"/>
                <w:szCs w:val="18"/>
                <w:lang w:val="en-US" w:eastAsia="zh-CN" w:bidi="ar"/>
              </w:rPr>
              <w:t>3.要求提供公开出版物</w:t>
            </w:r>
          </w:p>
        </w:tc>
        <w:tc>
          <w:tcPr>
            <w:tcW w:w="57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auto"/>
                <w:kern w:val="0"/>
                <w:sz w:val="18"/>
                <w:szCs w:val="18"/>
                <w:lang w:val="en-US" w:eastAsia="zh-CN" w:bidi="ar"/>
              </w:rPr>
              <w:t>0</w:t>
            </w:r>
          </w:p>
        </w:tc>
        <w:tc>
          <w:tcPr>
            <w:tcW w:w="57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auto"/>
                <w:kern w:val="0"/>
                <w:sz w:val="18"/>
                <w:szCs w:val="18"/>
                <w:lang w:val="en-US" w:eastAsia="zh-CN" w:bidi="ar"/>
              </w:rPr>
              <w:t>0</w:t>
            </w:r>
          </w:p>
        </w:tc>
        <w:tc>
          <w:tcPr>
            <w:tcW w:w="57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auto"/>
                <w:kern w:val="0"/>
                <w:sz w:val="18"/>
                <w:szCs w:val="18"/>
                <w:lang w:val="en-US" w:eastAsia="zh-CN" w:bidi="ar"/>
              </w:rPr>
              <w:t>0</w:t>
            </w:r>
          </w:p>
        </w:tc>
        <w:tc>
          <w:tcPr>
            <w:tcW w:w="57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auto"/>
                <w:kern w:val="0"/>
                <w:sz w:val="18"/>
                <w:szCs w:val="18"/>
                <w:lang w:val="en-US" w:eastAsia="zh-CN" w:bidi="ar"/>
              </w:rPr>
              <w:t>0</w:t>
            </w:r>
          </w:p>
        </w:tc>
        <w:tc>
          <w:tcPr>
            <w:tcW w:w="57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auto"/>
                <w:kern w:val="0"/>
                <w:sz w:val="18"/>
                <w:szCs w:val="18"/>
                <w:lang w:val="en-US" w:eastAsia="zh-CN" w:bidi="ar"/>
              </w:rPr>
              <w:t>0</w:t>
            </w:r>
          </w:p>
        </w:tc>
        <w:tc>
          <w:tcPr>
            <w:tcW w:w="5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auto"/>
                <w:kern w:val="0"/>
                <w:sz w:val="18"/>
                <w:szCs w:val="18"/>
                <w:lang w:val="en-US" w:eastAsia="zh-CN" w:bidi="ar"/>
              </w:rPr>
              <w:t>0</w:t>
            </w:r>
          </w:p>
        </w:tc>
        <w:tc>
          <w:tcPr>
            <w:tcW w:w="885"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auto"/>
                <w:kern w:val="0"/>
                <w:sz w:val="18"/>
                <w:szCs w:val="18"/>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77" w:hRule="atLeast"/>
          <w:jc w:val="center"/>
        </w:trPr>
        <w:tc>
          <w:tcPr>
            <w:tcW w:w="795" w:type="dxa"/>
            <w:vMerge w:val="continue"/>
            <w:tcBorders>
              <w:top w:val="nil"/>
              <w:left w:val="single" w:color="auto" w:sz="8" w:space="0"/>
              <w:bottom w:val="outset" w:color="auto" w:sz="8" w:space="0"/>
              <w:right w:val="single" w:color="auto" w:sz="8" w:space="0"/>
            </w:tcBorders>
            <w:noWrap w:val="0"/>
            <w:tcMar>
              <w:top w:w="0" w:type="dxa"/>
              <w:left w:w="57" w:type="dxa"/>
              <w:bottom w:w="0" w:type="dxa"/>
              <w:right w:w="57" w:type="dxa"/>
            </w:tcMar>
            <w:vAlign w:val="center"/>
          </w:tcPr>
          <w:p>
            <w:pPr>
              <w:rPr>
                <w:rFonts w:hint="eastAsia" w:asciiTheme="minorEastAsia" w:hAnsiTheme="minorEastAsia" w:eastAsiaTheme="minorEastAsia" w:cstheme="minorEastAsia"/>
                <w:sz w:val="18"/>
                <w:szCs w:val="18"/>
              </w:rPr>
            </w:pPr>
          </w:p>
        </w:tc>
        <w:tc>
          <w:tcPr>
            <w:tcW w:w="881" w:type="dxa"/>
            <w:vMerge w:val="continue"/>
            <w:tcBorders>
              <w:top w:val="nil"/>
              <w:left w:val="nil"/>
              <w:bottom w:val="outset" w:color="auto" w:sz="8" w:space="0"/>
              <w:right w:val="single" w:color="auto" w:sz="8" w:space="0"/>
            </w:tcBorders>
            <w:noWrap w:val="0"/>
            <w:tcMar>
              <w:top w:w="0" w:type="dxa"/>
              <w:left w:w="57" w:type="dxa"/>
              <w:bottom w:w="0" w:type="dxa"/>
              <w:right w:w="57" w:type="dxa"/>
            </w:tcMar>
            <w:vAlign w:val="center"/>
          </w:tcPr>
          <w:p>
            <w:pPr>
              <w:rPr>
                <w:rFonts w:hint="eastAsia" w:asciiTheme="minorEastAsia" w:hAnsiTheme="minorEastAsia" w:eastAsiaTheme="minorEastAsia" w:cstheme="minorEastAsia"/>
                <w:sz w:val="18"/>
                <w:szCs w:val="18"/>
              </w:rPr>
            </w:pPr>
          </w:p>
        </w:tc>
        <w:tc>
          <w:tcPr>
            <w:tcW w:w="2721" w:type="dxa"/>
            <w:tcBorders>
              <w:top w:val="nil"/>
              <w:left w:val="nil"/>
              <w:bottom w:val="single" w:color="auto" w:sz="8" w:space="0"/>
              <w:right w:val="single" w:color="auto" w:sz="8" w:space="0"/>
            </w:tcBorders>
            <w:noWrap w:val="0"/>
            <w:tcMar>
              <w:top w:w="0" w:type="dxa"/>
              <w:left w:w="57" w:type="dxa"/>
              <w:bottom w:w="0" w:type="dxa"/>
              <w:right w:w="57" w:type="dxa"/>
            </w:tcMar>
            <w:vAlign w:val="top"/>
          </w:tcPr>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auto"/>
                <w:kern w:val="0"/>
                <w:sz w:val="18"/>
                <w:szCs w:val="18"/>
                <w:lang w:val="en-US" w:eastAsia="zh-CN" w:bidi="ar"/>
              </w:rPr>
              <w:t>4.无正当理由大量反复申请</w:t>
            </w:r>
          </w:p>
        </w:tc>
        <w:tc>
          <w:tcPr>
            <w:tcW w:w="57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auto"/>
                <w:kern w:val="0"/>
                <w:sz w:val="18"/>
                <w:szCs w:val="18"/>
                <w:lang w:val="en-US" w:eastAsia="zh-CN" w:bidi="ar"/>
              </w:rPr>
              <w:t>0</w:t>
            </w:r>
          </w:p>
        </w:tc>
        <w:tc>
          <w:tcPr>
            <w:tcW w:w="57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auto"/>
                <w:kern w:val="0"/>
                <w:sz w:val="18"/>
                <w:szCs w:val="18"/>
                <w:lang w:val="en-US" w:eastAsia="zh-CN" w:bidi="ar"/>
              </w:rPr>
              <w:t>0</w:t>
            </w:r>
          </w:p>
        </w:tc>
        <w:tc>
          <w:tcPr>
            <w:tcW w:w="57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auto"/>
                <w:kern w:val="0"/>
                <w:sz w:val="18"/>
                <w:szCs w:val="18"/>
                <w:lang w:val="en-US" w:eastAsia="zh-CN" w:bidi="ar"/>
              </w:rPr>
              <w:t>0</w:t>
            </w:r>
          </w:p>
        </w:tc>
        <w:tc>
          <w:tcPr>
            <w:tcW w:w="57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auto"/>
                <w:kern w:val="0"/>
                <w:sz w:val="18"/>
                <w:szCs w:val="18"/>
                <w:lang w:val="en-US" w:eastAsia="zh-CN" w:bidi="ar"/>
              </w:rPr>
              <w:t>0</w:t>
            </w:r>
          </w:p>
        </w:tc>
        <w:tc>
          <w:tcPr>
            <w:tcW w:w="57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auto"/>
                <w:kern w:val="0"/>
                <w:sz w:val="18"/>
                <w:szCs w:val="18"/>
                <w:lang w:val="en-US" w:eastAsia="zh-CN" w:bidi="ar"/>
              </w:rPr>
              <w:t>0</w:t>
            </w:r>
          </w:p>
        </w:tc>
        <w:tc>
          <w:tcPr>
            <w:tcW w:w="5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auto"/>
                <w:kern w:val="0"/>
                <w:sz w:val="18"/>
                <w:szCs w:val="18"/>
                <w:lang w:val="en-US" w:eastAsia="zh-CN" w:bidi="ar"/>
              </w:rPr>
              <w:t>0</w:t>
            </w:r>
          </w:p>
        </w:tc>
        <w:tc>
          <w:tcPr>
            <w:tcW w:w="885"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auto"/>
                <w:kern w:val="0"/>
                <w:sz w:val="18"/>
                <w:szCs w:val="18"/>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703" w:hRule="atLeast"/>
          <w:jc w:val="center"/>
        </w:trPr>
        <w:tc>
          <w:tcPr>
            <w:tcW w:w="795" w:type="dxa"/>
            <w:vMerge w:val="continue"/>
            <w:tcBorders>
              <w:top w:val="nil"/>
              <w:left w:val="single" w:color="auto" w:sz="8" w:space="0"/>
              <w:bottom w:val="outset" w:color="auto" w:sz="8" w:space="0"/>
              <w:right w:val="single" w:color="auto" w:sz="8" w:space="0"/>
            </w:tcBorders>
            <w:noWrap w:val="0"/>
            <w:tcMar>
              <w:top w:w="0" w:type="dxa"/>
              <w:left w:w="57" w:type="dxa"/>
              <w:bottom w:w="0" w:type="dxa"/>
              <w:right w:w="57" w:type="dxa"/>
            </w:tcMar>
            <w:vAlign w:val="center"/>
          </w:tcPr>
          <w:p>
            <w:pPr>
              <w:rPr>
                <w:rFonts w:hint="eastAsia" w:asciiTheme="minorEastAsia" w:hAnsiTheme="minorEastAsia" w:eastAsiaTheme="minorEastAsia" w:cstheme="minorEastAsia"/>
                <w:sz w:val="18"/>
                <w:szCs w:val="18"/>
              </w:rPr>
            </w:pPr>
          </w:p>
        </w:tc>
        <w:tc>
          <w:tcPr>
            <w:tcW w:w="881" w:type="dxa"/>
            <w:vMerge w:val="continue"/>
            <w:tcBorders>
              <w:top w:val="nil"/>
              <w:left w:val="nil"/>
              <w:bottom w:val="outset" w:color="auto" w:sz="8" w:space="0"/>
              <w:right w:val="single" w:color="auto" w:sz="8" w:space="0"/>
            </w:tcBorders>
            <w:noWrap w:val="0"/>
            <w:tcMar>
              <w:top w:w="0" w:type="dxa"/>
              <w:left w:w="57" w:type="dxa"/>
              <w:bottom w:w="0" w:type="dxa"/>
              <w:right w:w="57" w:type="dxa"/>
            </w:tcMar>
            <w:vAlign w:val="center"/>
          </w:tcPr>
          <w:p>
            <w:pPr>
              <w:rPr>
                <w:rFonts w:hint="eastAsia" w:asciiTheme="minorEastAsia" w:hAnsiTheme="minorEastAsia" w:eastAsiaTheme="minorEastAsia" w:cstheme="minorEastAsia"/>
                <w:sz w:val="18"/>
                <w:szCs w:val="18"/>
              </w:rPr>
            </w:pPr>
          </w:p>
        </w:tc>
        <w:tc>
          <w:tcPr>
            <w:tcW w:w="2721" w:type="dxa"/>
            <w:tcBorders>
              <w:top w:val="nil"/>
              <w:left w:val="nil"/>
              <w:bottom w:val="outset" w:color="auto" w:sz="8" w:space="0"/>
              <w:right w:val="single" w:color="auto" w:sz="8" w:space="0"/>
            </w:tcBorders>
            <w:noWrap w:val="0"/>
            <w:tcMar>
              <w:top w:w="0" w:type="dxa"/>
              <w:left w:w="57" w:type="dxa"/>
              <w:bottom w:w="0" w:type="dxa"/>
              <w:right w:w="57" w:type="dxa"/>
            </w:tcMar>
            <w:vAlign w:val="center"/>
          </w:tcPr>
          <w:p>
            <w:pPr>
              <w:keepNext w:val="0"/>
              <w:keepLines w:val="0"/>
              <w:widowControl/>
              <w:suppressLineNumbers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auto"/>
                <w:kern w:val="0"/>
                <w:sz w:val="18"/>
                <w:szCs w:val="18"/>
                <w:lang w:val="en-US" w:eastAsia="zh-CN" w:bidi="ar"/>
              </w:rPr>
              <w:t>5.要求行政机关确认或重新出具已获取信息</w:t>
            </w:r>
          </w:p>
        </w:tc>
        <w:tc>
          <w:tcPr>
            <w:tcW w:w="578" w:type="dxa"/>
            <w:tcBorders>
              <w:top w:val="nil"/>
              <w:left w:val="nil"/>
              <w:bottom w:val="outset" w:color="auto" w:sz="8" w:space="0"/>
              <w:right w:val="single" w:color="auto" w:sz="8" w:space="0"/>
            </w:tcBorders>
            <w:noWrap w:val="0"/>
            <w:tcMar>
              <w:top w:w="0" w:type="dxa"/>
              <w:left w:w="57" w:type="dxa"/>
              <w:bottom w:w="0" w:type="dxa"/>
              <w:right w:w="57" w:type="dxa"/>
            </w:tcMar>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auto"/>
                <w:kern w:val="0"/>
                <w:sz w:val="18"/>
                <w:szCs w:val="18"/>
                <w:lang w:val="en-US" w:eastAsia="zh-CN" w:bidi="ar"/>
              </w:rPr>
              <w:t>0</w:t>
            </w:r>
          </w:p>
        </w:tc>
        <w:tc>
          <w:tcPr>
            <w:tcW w:w="578" w:type="dxa"/>
            <w:tcBorders>
              <w:top w:val="nil"/>
              <w:left w:val="nil"/>
              <w:bottom w:val="outset" w:color="auto" w:sz="8" w:space="0"/>
              <w:right w:val="single" w:color="auto" w:sz="8" w:space="0"/>
            </w:tcBorders>
            <w:noWrap w:val="0"/>
            <w:tcMar>
              <w:top w:w="0" w:type="dxa"/>
              <w:left w:w="57" w:type="dxa"/>
              <w:bottom w:w="0" w:type="dxa"/>
              <w:right w:w="57" w:type="dxa"/>
            </w:tcMar>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auto"/>
                <w:kern w:val="0"/>
                <w:sz w:val="18"/>
                <w:szCs w:val="18"/>
                <w:lang w:val="en-US" w:eastAsia="zh-CN" w:bidi="ar"/>
              </w:rPr>
              <w:t>0</w:t>
            </w:r>
          </w:p>
        </w:tc>
        <w:tc>
          <w:tcPr>
            <w:tcW w:w="578" w:type="dxa"/>
            <w:tcBorders>
              <w:top w:val="nil"/>
              <w:left w:val="nil"/>
              <w:bottom w:val="outset" w:color="auto" w:sz="8" w:space="0"/>
              <w:right w:val="single" w:color="auto" w:sz="8" w:space="0"/>
            </w:tcBorders>
            <w:noWrap w:val="0"/>
            <w:tcMar>
              <w:top w:w="0" w:type="dxa"/>
              <w:left w:w="57" w:type="dxa"/>
              <w:bottom w:w="0" w:type="dxa"/>
              <w:right w:w="57" w:type="dxa"/>
            </w:tcMar>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auto"/>
                <w:kern w:val="0"/>
                <w:sz w:val="18"/>
                <w:szCs w:val="18"/>
                <w:lang w:val="en-US" w:eastAsia="zh-CN" w:bidi="ar"/>
              </w:rPr>
              <w:t>0</w:t>
            </w:r>
          </w:p>
        </w:tc>
        <w:tc>
          <w:tcPr>
            <w:tcW w:w="578" w:type="dxa"/>
            <w:tcBorders>
              <w:top w:val="nil"/>
              <w:left w:val="nil"/>
              <w:bottom w:val="outset" w:color="auto" w:sz="8" w:space="0"/>
              <w:right w:val="single" w:color="auto" w:sz="8" w:space="0"/>
            </w:tcBorders>
            <w:noWrap w:val="0"/>
            <w:tcMar>
              <w:top w:w="0" w:type="dxa"/>
              <w:left w:w="57" w:type="dxa"/>
              <w:bottom w:w="0" w:type="dxa"/>
              <w:right w:w="57" w:type="dxa"/>
            </w:tcMar>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auto"/>
                <w:kern w:val="0"/>
                <w:sz w:val="18"/>
                <w:szCs w:val="18"/>
                <w:lang w:val="en-US" w:eastAsia="zh-CN" w:bidi="ar"/>
              </w:rPr>
              <w:t>0</w:t>
            </w:r>
          </w:p>
        </w:tc>
        <w:tc>
          <w:tcPr>
            <w:tcW w:w="578" w:type="dxa"/>
            <w:tcBorders>
              <w:top w:val="nil"/>
              <w:left w:val="nil"/>
              <w:bottom w:val="outset" w:color="auto" w:sz="8" w:space="0"/>
              <w:right w:val="single" w:color="auto" w:sz="8" w:space="0"/>
            </w:tcBorders>
            <w:noWrap w:val="0"/>
            <w:tcMar>
              <w:top w:w="0" w:type="dxa"/>
              <w:left w:w="57" w:type="dxa"/>
              <w:bottom w:w="0" w:type="dxa"/>
              <w:right w:w="57" w:type="dxa"/>
            </w:tcMar>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auto"/>
                <w:kern w:val="0"/>
                <w:sz w:val="18"/>
                <w:szCs w:val="18"/>
                <w:lang w:val="en-US" w:eastAsia="zh-CN" w:bidi="ar"/>
              </w:rPr>
              <w:t>0</w:t>
            </w:r>
          </w:p>
        </w:tc>
        <w:tc>
          <w:tcPr>
            <w:tcW w:w="588" w:type="dxa"/>
            <w:tcBorders>
              <w:top w:val="nil"/>
              <w:left w:val="nil"/>
              <w:bottom w:val="outset" w:color="auto" w:sz="8" w:space="0"/>
              <w:right w:val="single" w:color="auto" w:sz="8" w:space="0"/>
            </w:tcBorders>
            <w:noWrap w:val="0"/>
            <w:tcMar>
              <w:top w:w="0" w:type="dxa"/>
              <w:left w:w="57" w:type="dxa"/>
              <w:bottom w:w="0" w:type="dxa"/>
              <w:right w:w="57" w:type="dxa"/>
            </w:tcMar>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auto"/>
                <w:kern w:val="0"/>
                <w:sz w:val="18"/>
                <w:szCs w:val="18"/>
                <w:lang w:val="en-US" w:eastAsia="zh-CN" w:bidi="ar"/>
              </w:rPr>
              <w:t>0</w:t>
            </w:r>
          </w:p>
        </w:tc>
        <w:tc>
          <w:tcPr>
            <w:tcW w:w="885" w:type="dxa"/>
            <w:tcBorders>
              <w:top w:val="nil"/>
              <w:left w:val="nil"/>
              <w:bottom w:val="outset" w:color="auto" w:sz="8" w:space="0"/>
              <w:right w:val="single" w:color="auto" w:sz="8" w:space="0"/>
            </w:tcBorders>
            <w:noWrap w:val="0"/>
            <w:tcMar>
              <w:top w:w="0" w:type="dxa"/>
              <w:left w:w="57" w:type="dxa"/>
              <w:bottom w:w="0" w:type="dxa"/>
              <w:right w:w="57" w:type="dxa"/>
            </w:tcMar>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auto"/>
                <w:kern w:val="0"/>
                <w:sz w:val="18"/>
                <w:szCs w:val="18"/>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967" w:hRule="atLeast"/>
          <w:jc w:val="center"/>
        </w:trPr>
        <w:tc>
          <w:tcPr>
            <w:tcW w:w="795" w:type="dxa"/>
            <w:vMerge w:val="continue"/>
            <w:tcBorders>
              <w:top w:val="nil"/>
              <w:left w:val="single" w:color="auto" w:sz="8" w:space="0"/>
              <w:bottom w:val="outset" w:color="auto" w:sz="8" w:space="0"/>
              <w:right w:val="single" w:color="auto" w:sz="8" w:space="0"/>
            </w:tcBorders>
            <w:noWrap w:val="0"/>
            <w:tcMar>
              <w:top w:w="0" w:type="dxa"/>
              <w:left w:w="57" w:type="dxa"/>
              <w:bottom w:w="0" w:type="dxa"/>
              <w:right w:w="57" w:type="dxa"/>
            </w:tcMar>
            <w:vAlign w:val="center"/>
          </w:tcPr>
          <w:p>
            <w:pPr>
              <w:rPr>
                <w:rFonts w:hint="eastAsia" w:asciiTheme="minorEastAsia" w:hAnsiTheme="minorEastAsia" w:eastAsiaTheme="minorEastAsia" w:cstheme="minorEastAsia"/>
                <w:sz w:val="18"/>
                <w:szCs w:val="18"/>
              </w:rPr>
            </w:pPr>
          </w:p>
        </w:tc>
        <w:tc>
          <w:tcPr>
            <w:tcW w:w="881" w:type="dxa"/>
            <w:vMerge w:val="restart"/>
            <w:tcBorders>
              <w:top w:val="nil"/>
              <w:left w:val="nil"/>
              <w:bottom w:val="outset" w:color="auto" w:sz="8" w:space="0"/>
              <w:right w:val="single" w:color="auto" w:sz="8" w:space="0"/>
            </w:tcBorders>
            <w:noWrap w:val="0"/>
            <w:tcMar>
              <w:top w:w="0" w:type="dxa"/>
              <w:left w:w="57" w:type="dxa"/>
              <w:bottom w:w="0" w:type="dxa"/>
              <w:right w:w="57" w:type="dxa"/>
            </w:tcMar>
            <w:vAlign w:val="center"/>
          </w:tcPr>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auto"/>
                <w:kern w:val="0"/>
                <w:sz w:val="18"/>
                <w:szCs w:val="18"/>
                <w:lang w:val="en-US" w:eastAsia="zh-CN" w:bidi="ar"/>
              </w:rPr>
              <w:t>（六）其他处理</w:t>
            </w:r>
          </w:p>
        </w:tc>
        <w:tc>
          <w:tcPr>
            <w:tcW w:w="2721"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widowControl/>
              <w:suppressLineNumbers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auto"/>
                <w:kern w:val="0"/>
                <w:sz w:val="18"/>
                <w:szCs w:val="18"/>
                <w:lang w:val="en-US" w:eastAsia="zh-CN" w:bidi="ar"/>
              </w:rPr>
              <w:t>1.申请人无正当理由逾期不补正、行政机关不再处理其政府信息公开申请</w:t>
            </w:r>
          </w:p>
        </w:tc>
        <w:tc>
          <w:tcPr>
            <w:tcW w:w="57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auto"/>
                <w:kern w:val="0"/>
                <w:sz w:val="18"/>
                <w:szCs w:val="18"/>
                <w:lang w:val="en-US" w:eastAsia="zh-CN" w:bidi="ar"/>
              </w:rPr>
              <w:t>0</w:t>
            </w:r>
          </w:p>
        </w:tc>
        <w:tc>
          <w:tcPr>
            <w:tcW w:w="57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auto"/>
                <w:kern w:val="0"/>
                <w:sz w:val="18"/>
                <w:szCs w:val="18"/>
                <w:lang w:val="en-US" w:eastAsia="zh-CN" w:bidi="ar"/>
              </w:rPr>
              <w:t>0</w:t>
            </w:r>
          </w:p>
        </w:tc>
        <w:tc>
          <w:tcPr>
            <w:tcW w:w="57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auto"/>
                <w:kern w:val="0"/>
                <w:sz w:val="18"/>
                <w:szCs w:val="18"/>
                <w:lang w:val="en-US" w:eastAsia="zh-CN" w:bidi="ar"/>
              </w:rPr>
              <w:t>0</w:t>
            </w:r>
          </w:p>
        </w:tc>
        <w:tc>
          <w:tcPr>
            <w:tcW w:w="57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auto"/>
                <w:kern w:val="0"/>
                <w:sz w:val="18"/>
                <w:szCs w:val="18"/>
                <w:lang w:val="en-US" w:eastAsia="zh-CN" w:bidi="ar"/>
              </w:rPr>
              <w:t>0</w:t>
            </w:r>
          </w:p>
        </w:tc>
        <w:tc>
          <w:tcPr>
            <w:tcW w:w="57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auto"/>
                <w:kern w:val="0"/>
                <w:sz w:val="18"/>
                <w:szCs w:val="18"/>
                <w:lang w:val="en-US" w:eastAsia="zh-CN" w:bidi="ar"/>
              </w:rPr>
              <w:t>0</w:t>
            </w:r>
          </w:p>
        </w:tc>
        <w:tc>
          <w:tcPr>
            <w:tcW w:w="5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auto"/>
                <w:kern w:val="0"/>
                <w:sz w:val="18"/>
                <w:szCs w:val="18"/>
                <w:lang w:val="en-US" w:eastAsia="zh-CN" w:bidi="ar"/>
              </w:rPr>
              <w:t>0</w:t>
            </w:r>
          </w:p>
        </w:tc>
        <w:tc>
          <w:tcPr>
            <w:tcW w:w="885"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auto"/>
                <w:kern w:val="0"/>
                <w:sz w:val="18"/>
                <w:szCs w:val="18"/>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971" w:hRule="atLeast"/>
          <w:jc w:val="center"/>
        </w:trPr>
        <w:tc>
          <w:tcPr>
            <w:tcW w:w="795" w:type="dxa"/>
            <w:vMerge w:val="continue"/>
            <w:tcBorders>
              <w:top w:val="nil"/>
              <w:left w:val="single" w:color="auto" w:sz="8" w:space="0"/>
              <w:bottom w:val="outset" w:color="auto" w:sz="8" w:space="0"/>
              <w:right w:val="single" w:color="auto" w:sz="8" w:space="0"/>
            </w:tcBorders>
            <w:noWrap w:val="0"/>
            <w:tcMar>
              <w:top w:w="0" w:type="dxa"/>
              <w:left w:w="57" w:type="dxa"/>
              <w:bottom w:w="0" w:type="dxa"/>
              <w:right w:w="57" w:type="dxa"/>
            </w:tcMar>
            <w:vAlign w:val="center"/>
          </w:tcPr>
          <w:p>
            <w:pPr>
              <w:rPr>
                <w:rFonts w:hint="eastAsia" w:asciiTheme="minorEastAsia" w:hAnsiTheme="minorEastAsia" w:eastAsiaTheme="minorEastAsia" w:cstheme="minorEastAsia"/>
                <w:sz w:val="18"/>
                <w:szCs w:val="18"/>
              </w:rPr>
            </w:pPr>
          </w:p>
        </w:tc>
        <w:tc>
          <w:tcPr>
            <w:tcW w:w="881" w:type="dxa"/>
            <w:vMerge w:val="continue"/>
            <w:tcBorders>
              <w:top w:val="nil"/>
              <w:left w:val="nil"/>
              <w:bottom w:val="outset" w:color="auto" w:sz="8" w:space="0"/>
              <w:right w:val="single" w:color="auto" w:sz="8" w:space="0"/>
            </w:tcBorders>
            <w:noWrap w:val="0"/>
            <w:tcMar>
              <w:top w:w="0" w:type="dxa"/>
              <w:left w:w="57" w:type="dxa"/>
              <w:bottom w:w="0" w:type="dxa"/>
              <w:right w:w="57" w:type="dxa"/>
            </w:tcMar>
            <w:vAlign w:val="center"/>
          </w:tcPr>
          <w:p>
            <w:pPr>
              <w:rPr>
                <w:rFonts w:hint="eastAsia" w:asciiTheme="minorEastAsia" w:hAnsiTheme="minorEastAsia" w:eastAsiaTheme="minorEastAsia" w:cstheme="minorEastAsia"/>
                <w:sz w:val="18"/>
                <w:szCs w:val="18"/>
              </w:rPr>
            </w:pPr>
          </w:p>
        </w:tc>
        <w:tc>
          <w:tcPr>
            <w:tcW w:w="2721"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widowControl/>
              <w:suppressLineNumbers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auto"/>
                <w:kern w:val="0"/>
                <w:sz w:val="18"/>
                <w:szCs w:val="18"/>
                <w:lang w:val="en-US" w:eastAsia="zh-CN" w:bidi="ar"/>
              </w:rPr>
              <w:t>2.申请人逾期未按收费通知要求缴纳费用、行政机关不再处理其政府信息公开申请</w:t>
            </w:r>
          </w:p>
        </w:tc>
        <w:tc>
          <w:tcPr>
            <w:tcW w:w="57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auto"/>
                <w:kern w:val="0"/>
                <w:sz w:val="18"/>
                <w:szCs w:val="18"/>
                <w:lang w:val="en-US" w:eastAsia="zh-CN" w:bidi="ar"/>
              </w:rPr>
              <w:t>0</w:t>
            </w:r>
          </w:p>
        </w:tc>
        <w:tc>
          <w:tcPr>
            <w:tcW w:w="57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auto"/>
                <w:kern w:val="0"/>
                <w:sz w:val="18"/>
                <w:szCs w:val="18"/>
                <w:lang w:val="en-US" w:eastAsia="zh-CN" w:bidi="ar"/>
              </w:rPr>
              <w:t>0</w:t>
            </w:r>
          </w:p>
        </w:tc>
        <w:tc>
          <w:tcPr>
            <w:tcW w:w="57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auto"/>
                <w:kern w:val="0"/>
                <w:sz w:val="18"/>
                <w:szCs w:val="18"/>
                <w:lang w:val="en-US" w:eastAsia="zh-CN" w:bidi="ar"/>
              </w:rPr>
              <w:t>0</w:t>
            </w:r>
          </w:p>
        </w:tc>
        <w:tc>
          <w:tcPr>
            <w:tcW w:w="57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auto"/>
                <w:kern w:val="0"/>
                <w:sz w:val="18"/>
                <w:szCs w:val="18"/>
                <w:lang w:val="en-US" w:eastAsia="zh-CN" w:bidi="ar"/>
              </w:rPr>
              <w:t>0</w:t>
            </w:r>
          </w:p>
        </w:tc>
        <w:tc>
          <w:tcPr>
            <w:tcW w:w="57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auto"/>
                <w:kern w:val="0"/>
                <w:sz w:val="18"/>
                <w:szCs w:val="18"/>
                <w:lang w:val="en-US" w:eastAsia="zh-CN" w:bidi="ar"/>
              </w:rPr>
              <w:t>0</w:t>
            </w:r>
          </w:p>
        </w:tc>
        <w:tc>
          <w:tcPr>
            <w:tcW w:w="5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auto"/>
                <w:kern w:val="0"/>
                <w:sz w:val="18"/>
                <w:szCs w:val="18"/>
                <w:lang w:val="en-US" w:eastAsia="zh-CN" w:bidi="ar"/>
              </w:rPr>
              <w:t>0</w:t>
            </w:r>
          </w:p>
        </w:tc>
        <w:tc>
          <w:tcPr>
            <w:tcW w:w="885"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auto"/>
                <w:kern w:val="0"/>
                <w:sz w:val="18"/>
                <w:szCs w:val="18"/>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77" w:hRule="atLeast"/>
          <w:jc w:val="center"/>
        </w:trPr>
        <w:tc>
          <w:tcPr>
            <w:tcW w:w="795" w:type="dxa"/>
            <w:vMerge w:val="continue"/>
            <w:tcBorders>
              <w:top w:val="nil"/>
              <w:left w:val="single" w:color="auto" w:sz="8" w:space="0"/>
              <w:bottom w:val="outset" w:color="auto" w:sz="8" w:space="0"/>
              <w:right w:val="single" w:color="auto" w:sz="8" w:space="0"/>
            </w:tcBorders>
            <w:noWrap w:val="0"/>
            <w:tcMar>
              <w:top w:w="0" w:type="dxa"/>
              <w:left w:w="57" w:type="dxa"/>
              <w:bottom w:w="0" w:type="dxa"/>
              <w:right w:w="57" w:type="dxa"/>
            </w:tcMar>
            <w:vAlign w:val="center"/>
          </w:tcPr>
          <w:p>
            <w:pPr>
              <w:rPr>
                <w:rFonts w:hint="eastAsia" w:asciiTheme="minorEastAsia" w:hAnsiTheme="minorEastAsia" w:eastAsiaTheme="minorEastAsia" w:cstheme="minorEastAsia"/>
                <w:sz w:val="18"/>
                <w:szCs w:val="18"/>
              </w:rPr>
            </w:pPr>
          </w:p>
        </w:tc>
        <w:tc>
          <w:tcPr>
            <w:tcW w:w="881" w:type="dxa"/>
            <w:vMerge w:val="continue"/>
            <w:tcBorders>
              <w:top w:val="nil"/>
              <w:left w:val="nil"/>
              <w:bottom w:val="outset" w:color="auto" w:sz="8" w:space="0"/>
              <w:right w:val="single" w:color="auto" w:sz="8" w:space="0"/>
            </w:tcBorders>
            <w:noWrap w:val="0"/>
            <w:tcMar>
              <w:top w:w="0" w:type="dxa"/>
              <w:left w:w="57" w:type="dxa"/>
              <w:bottom w:w="0" w:type="dxa"/>
              <w:right w:w="57" w:type="dxa"/>
            </w:tcMar>
            <w:vAlign w:val="center"/>
          </w:tcPr>
          <w:p>
            <w:pPr>
              <w:rPr>
                <w:rFonts w:hint="eastAsia" w:asciiTheme="minorEastAsia" w:hAnsiTheme="minorEastAsia" w:eastAsiaTheme="minorEastAsia" w:cstheme="minorEastAsia"/>
                <w:sz w:val="18"/>
                <w:szCs w:val="18"/>
              </w:rPr>
            </w:pPr>
          </w:p>
        </w:tc>
        <w:tc>
          <w:tcPr>
            <w:tcW w:w="2721"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auto"/>
                <w:kern w:val="0"/>
                <w:sz w:val="18"/>
                <w:szCs w:val="18"/>
                <w:lang w:val="en-US" w:eastAsia="zh-CN" w:bidi="ar"/>
              </w:rPr>
              <w:t>3.其他</w:t>
            </w:r>
          </w:p>
        </w:tc>
        <w:tc>
          <w:tcPr>
            <w:tcW w:w="57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auto"/>
                <w:kern w:val="0"/>
                <w:sz w:val="18"/>
                <w:szCs w:val="18"/>
                <w:lang w:val="en-US" w:eastAsia="zh-CN" w:bidi="ar"/>
              </w:rPr>
              <w:t>0</w:t>
            </w:r>
          </w:p>
        </w:tc>
        <w:tc>
          <w:tcPr>
            <w:tcW w:w="57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auto"/>
                <w:kern w:val="0"/>
                <w:sz w:val="18"/>
                <w:szCs w:val="18"/>
                <w:lang w:val="en-US" w:eastAsia="zh-CN" w:bidi="ar"/>
              </w:rPr>
              <w:t>0</w:t>
            </w:r>
          </w:p>
        </w:tc>
        <w:tc>
          <w:tcPr>
            <w:tcW w:w="57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auto"/>
                <w:kern w:val="0"/>
                <w:sz w:val="18"/>
                <w:szCs w:val="18"/>
                <w:lang w:val="en-US" w:eastAsia="zh-CN" w:bidi="ar"/>
              </w:rPr>
              <w:t>0</w:t>
            </w:r>
          </w:p>
        </w:tc>
        <w:tc>
          <w:tcPr>
            <w:tcW w:w="57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auto"/>
                <w:kern w:val="0"/>
                <w:sz w:val="18"/>
                <w:szCs w:val="18"/>
                <w:lang w:val="en-US" w:eastAsia="zh-CN" w:bidi="ar"/>
              </w:rPr>
              <w:t>0</w:t>
            </w:r>
          </w:p>
        </w:tc>
        <w:tc>
          <w:tcPr>
            <w:tcW w:w="57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auto"/>
                <w:kern w:val="0"/>
                <w:sz w:val="18"/>
                <w:szCs w:val="18"/>
                <w:lang w:val="en-US" w:eastAsia="zh-CN" w:bidi="ar"/>
              </w:rPr>
              <w:t>0</w:t>
            </w:r>
          </w:p>
        </w:tc>
        <w:tc>
          <w:tcPr>
            <w:tcW w:w="5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auto"/>
                <w:kern w:val="0"/>
                <w:sz w:val="18"/>
                <w:szCs w:val="18"/>
                <w:lang w:val="en-US" w:eastAsia="zh-CN" w:bidi="ar"/>
              </w:rPr>
              <w:t>0</w:t>
            </w:r>
          </w:p>
        </w:tc>
        <w:tc>
          <w:tcPr>
            <w:tcW w:w="885"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auto"/>
                <w:kern w:val="0"/>
                <w:sz w:val="18"/>
                <w:szCs w:val="18"/>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77" w:hRule="atLeast"/>
          <w:jc w:val="center"/>
        </w:trPr>
        <w:tc>
          <w:tcPr>
            <w:tcW w:w="795" w:type="dxa"/>
            <w:vMerge w:val="continue"/>
            <w:tcBorders>
              <w:top w:val="nil"/>
              <w:left w:val="single" w:color="auto" w:sz="8" w:space="0"/>
              <w:bottom w:val="outset" w:color="auto" w:sz="8" w:space="0"/>
              <w:right w:val="single" w:color="auto" w:sz="8" w:space="0"/>
            </w:tcBorders>
            <w:noWrap w:val="0"/>
            <w:tcMar>
              <w:top w:w="0" w:type="dxa"/>
              <w:left w:w="57" w:type="dxa"/>
              <w:bottom w:w="0" w:type="dxa"/>
              <w:right w:w="57" w:type="dxa"/>
            </w:tcMar>
            <w:vAlign w:val="center"/>
          </w:tcPr>
          <w:p>
            <w:pPr>
              <w:rPr>
                <w:rFonts w:hint="eastAsia" w:asciiTheme="minorEastAsia" w:hAnsiTheme="minorEastAsia" w:eastAsiaTheme="minorEastAsia" w:cstheme="minorEastAsia"/>
                <w:sz w:val="18"/>
                <w:szCs w:val="18"/>
              </w:rPr>
            </w:pPr>
          </w:p>
        </w:tc>
        <w:tc>
          <w:tcPr>
            <w:tcW w:w="3602" w:type="dxa"/>
            <w:gridSpan w:val="2"/>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auto"/>
                <w:kern w:val="0"/>
                <w:sz w:val="18"/>
                <w:szCs w:val="18"/>
                <w:lang w:val="en-US" w:eastAsia="zh-CN" w:bidi="ar"/>
              </w:rPr>
              <w:t>（七）总计</w:t>
            </w:r>
          </w:p>
        </w:tc>
        <w:tc>
          <w:tcPr>
            <w:tcW w:w="57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26</w:t>
            </w:r>
          </w:p>
        </w:tc>
        <w:tc>
          <w:tcPr>
            <w:tcW w:w="57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auto"/>
                <w:kern w:val="0"/>
                <w:sz w:val="18"/>
                <w:szCs w:val="18"/>
                <w:lang w:val="en-US" w:eastAsia="zh-CN" w:bidi="ar"/>
              </w:rPr>
              <w:t>0</w:t>
            </w:r>
          </w:p>
        </w:tc>
        <w:tc>
          <w:tcPr>
            <w:tcW w:w="57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auto"/>
                <w:kern w:val="0"/>
                <w:sz w:val="18"/>
                <w:szCs w:val="18"/>
                <w:lang w:val="en-US" w:eastAsia="zh-CN" w:bidi="ar"/>
              </w:rPr>
              <w:t>0</w:t>
            </w:r>
          </w:p>
        </w:tc>
        <w:tc>
          <w:tcPr>
            <w:tcW w:w="57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auto"/>
                <w:kern w:val="0"/>
                <w:sz w:val="18"/>
                <w:szCs w:val="18"/>
                <w:lang w:val="en-US" w:eastAsia="zh-CN" w:bidi="ar"/>
              </w:rPr>
              <w:t>0</w:t>
            </w:r>
          </w:p>
        </w:tc>
        <w:tc>
          <w:tcPr>
            <w:tcW w:w="57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auto"/>
                <w:kern w:val="0"/>
                <w:sz w:val="18"/>
                <w:szCs w:val="18"/>
                <w:lang w:val="en-US" w:eastAsia="zh-CN" w:bidi="ar"/>
              </w:rPr>
              <w:t>0</w:t>
            </w:r>
          </w:p>
        </w:tc>
        <w:tc>
          <w:tcPr>
            <w:tcW w:w="5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auto"/>
                <w:kern w:val="0"/>
                <w:sz w:val="18"/>
                <w:szCs w:val="18"/>
                <w:lang w:val="en-US" w:eastAsia="zh-CN" w:bidi="ar"/>
              </w:rPr>
              <w:t>0</w:t>
            </w:r>
          </w:p>
        </w:tc>
        <w:tc>
          <w:tcPr>
            <w:tcW w:w="885"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26</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528" w:hRule="atLeast"/>
          <w:jc w:val="center"/>
        </w:trPr>
        <w:tc>
          <w:tcPr>
            <w:tcW w:w="4397" w:type="dxa"/>
            <w:gridSpan w:val="3"/>
            <w:tcBorders>
              <w:top w:val="nil"/>
              <w:left w:val="single" w:color="auto" w:sz="8" w:space="0"/>
              <w:bottom w:val="single" w:color="auto" w:sz="8" w:space="0"/>
              <w:right w:val="single" w:color="auto" w:sz="8" w:space="0"/>
            </w:tcBorders>
            <w:noWrap w:val="0"/>
            <w:tcMar>
              <w:top w:w="0" w:type="dxa"/>
              <w:left w:w="57" w:type="dxa"/>
              <w:bottom w:w="0" w:type="dxa"/>
              <w:right w:w="57" w:type="dxa"/>
            </w:tcMar>
            <w:vAlign w:val="center"/>
          </w:tcPr>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auto"/>
                <w:kern w:val="0"/>
                <w:sz w:val="18"/>
                <w:szCs w:val="18"/>
                <w:lang w:val="en-US" w:eastAsia="zh-CN" w:bidi="ar"/>
              </w:rPr>
              <w:t>四、结转下年度继续办理</w:t>
            </w:r>
          </w:p>
        </w:tc>
        <w:tc>
          <w:tcPr>
            <w:tcW w:w="57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auto"/>
                <w:kern w:val="0"/>
                <w:sz w:val="18"/>
                <w:szCs w:val="18"/>
                <w:lang w:val="en-US" w:eastAsia="zh-CN" w:bidi="ar"/>
              </w:rPr>
              <w:t>0</w:t>
            </w:r>
          </w:p>
        </w:tc>
        <w:tc>
          <w:tcPr>
            <w:tcW w:w="57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auto"/>
                <w:kern w:val="0"/>
                <w:sz w:val="18"/>
                <w:szCs w:val="18"/>
                <w:lang w:val="en-US" w:eastAsia="zh-CN" w:bidi="ar"/>
              </w:rPr>
              <w:t>0</w:t>
            </w:r>
          </w:p>
        </w:tc>
        <w:tc>
          <w:tcPr>
            <w:tcW w:w="57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auto"/>
                <w:kern w:val="0"/>
                <w:sz w:val="18"/>
                <w:szCs w:val="18"/>
                <w:lang w:val="en-US" w:eastAsia="zh-CN" w:bidi="ar"/>
              </w:rPr>
              <w:t>0</w:t>
            </w:r>
          </w:p>
        </w:tc>
        <w:tc>
          <w:tcPr>
            <w:tcW w:w="57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auto"/>
                <w:kern w:val="0"/>
                <w:sz w:val="18"/>
                <w:szCs w:val="18"/>
                <w:lang w:val="en-US" w:eastAsia="zh-CN" w:bidi="ar"/>
              </w:rPr>
              <w:t>0</w:t>
            </w:r>
          </w:p>
        </w:tc>
        <w:tc>
          <w:tcPr>
            <w:tcW w:w="57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auto"/>
                <w:kern w:val="0"/>
                <w:sz w:val="18"/>
                <w:szCs w:val="18"/>
                <w:lang w:val="en-US" w:eastAsia="zh-CN" w:bidi="ar"/>
              </w:rPr>
              <w:t>0</w:t>
            </w:r>
          </w:p>
        </w:tc>
        <w:tc>
          <w:tcPr>
            <w:tcW w:w="5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auto"/>
                <w:kern w:val="0"/>
                <w:sz w:val="18"/>
                <w:szCs w:val="18"/>
                <w:lang w:val="en-US" w:eastAsia="zh-CN" w:bidi="ar"/>
              </w:rPr>
              <w:t>0</w:t>
            </w:r>
          </w:p>
        </w:tc>
        <w:tc>
          <w:tcPr>
            <w:tcW w:w="885"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auto"/>
                <w:kern w:val="0"/>
                <w:sz w:val="18"/>
                <w:szCs w:val="18"/>
                <w:lang w:val="en-US" w:eastAsia="zh-CN" w:bidi="ar"/>
              </w:rPr>
              <w:t>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autoSpaceDE w:val="0"/>
        <w:autoSpaceDN/>
        <w:spacing w:before="0" w:beforeAutospacing="0" w:after="0" w:afterAutospacing="0"/>
        <w:ind w:right="0" w:firstLine="720" w:firstLineChars="200"/>
        <w:jc w:val="both"/>
        <w:rPr>
          <w:rFonts w:hint="eastAsia" w:ascii="黑体" w:hAnsi="黑体" w:eastAsia="黑体" w:cs="黑体"/>
          <w:color w:val="auto"/>
          <w:sz w:val="36"/>
          <w:szCs w:val="36"/>
        </w:rPr>
      </w:pPr>
      <w:r>
        <w:rPr>
          <w:rFonts w:hint="eastAsia" w:ascii="黑体" w:hAnsi="黑体" w:eastAsia="黑体" w:cs="黑体"/>
          <w:b w:val="0"/>
          <w:bCs/>
          <w:caps w:val="0"/>
          <w:color w:val="auto"/>
          <w:spacing w:val="0"/>
          <w:kern w:val="0"/>
          <w:sz w:val="36"/>
          <w:szCs w:val="36"/>
          <w:shd w:val="clear" w:color="auto" w:fill="FFFFFF"/>
        </w:rPr>
        <w:t>四、政府信息公开行政复议、行政诉讼情况</w:t>
      </w:r>
    </w:p>
    <w:tbl>
      <w:tblPr>
        <w:tblStyle w:val="5"/>
        <w:tblW w:w="8553" w:type="dxa"/>
        <w:jc w:val="center"/>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548"/>
        <w:gridCol w:w="548"/>
        <w:gridCol w:w="548"/>
        <w:gridCol w:w="548"/>
        <w:gridCol w:w="550"/>
        <w:gridCol w:w="548"/>
        <w:gridCol w:w="548"/>
        <w:gridCol w:w="549"/>
        <w:gridCol w:w="549"/>
        <w:gridCol w:w="551"/>
        <w:gridCol w:w="550"/>
        <w:gridCol w:w="550"/>
        <w:gridCol w:w="550"/>
        <w:gridCol w:w="550"/>
        <w:gridCol w:w="86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274" w:hRule="atLeast"/>
          <w:jc w:val="center"/>
        </w:trPr>
        <w:tc>
          <w:tcPr>
            <w:tcW w:w="2742"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0" w:beforeAutospacing="0" w:after="0" w:afterAutospacing="0"/>
              <w:ind w:left="0" w:right="0" w:firstLine="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行政复议</w:t>
            </w:r>
          </w:p>
        </w:tc>
        <w:tc>
          <w:tcPr>
            <w:tcW w:w="5811" w:type="dxa"/>
            <w:gridSpan w:val="10"/>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0" w:beforeAutospacing="0" w:after="0" w:afterAutospacing="0"/>
              <w:ind w:left="0" w:right="0" w:firstLine="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274" w:hRule="atLeast"/>
          <w:jc w:val="center"/>
        </w:trPr>
        <w:tc>
          <w:tcPr>
            <w:tcW w:w="548"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0" w:beforeAutospacing="0" w:after="0" w:afterAutospacing="0"/>
              <w:ind w:left="0" w:right="0" w:firstLine="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结果维持</w:t>
            </w:r>
          </w:p>
        </w:tc>
        <w:tc>
          <w:tcPr>
            <w:tcW w:w="548" w:type="dxa"/>
            <w:vMerge w:val="restart"/>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0" w:beforeAutospacing="0" w:after="0" w:afterAutospacing="0"/>
              <w:ind w:left="0" w:right="0" w:firstLine="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结果</w:t>
            </w:r>
          </w:p>
          <w:p>
            <w:pPr>
              <w:keepNext w:val="0"/>
              <w:keepLines w:val="0"/>
              <w:widowControl/>
              <w:suppressLineNumbers w:val="0"/>
              <w:spacing w:before="0" w:beforeAutospacing="0" w:after="0" w:afterAutospacing="0"/>
              <w:ind w:left="0" w:right="0" w:firstLine="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纠正</w:t>
            </w:r>
          </w:p>
        </w:tc>
        <w:tc>
          <w:tcPr>
            <w:tcW w:w="548"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0" w:beforeAutospacing="0" w:after="0" w:afterAutospacing="0"/>
              <w:ind w:left="0" w:right="0" w:firstLine="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其他</w:t>
            </w:r>
          </w:p>
          <w:p>
            <w:pPr>
              <w:keepNext w:val="0"/>
              <w:keepLines w:val="0"/>
              <w:widowControl/>
              <w:suppressLineNumbers w:val="0"/>
              <w:spacing w:before="0" w:beforeAutospacing="0" w:after="0" w:afterAutospacing="0"/>
              <w:ind w:left="0" w:right="0" w:firstLine="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结果</w:t>
            </w:r>
          </w:p>
        </w:tc>
        <w:tc>
          <w:tcPr>
            <w:tcW w:w="548"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0" w:beforeAutospacing="0" w:after="0" w:afterAutospacing="0"/>
              <w:ind w:left="0" w:right="0" w:firstLine="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尚未</w:t>
            </w:r>
          </w:p>
          <w:p>
            <w:pPr>
              <w:keepNext w:val="0"/>
              <w:keepLines w:val="0"/>
              <w:widowControl/>
              <w:suppressLineNumbers w:val="0"/>
              <w:spacing w:before="0" w:beforeAutospacing="0" w:after="0" w:afterAutospacing="0"/>
              <w:ind w:left="0" w:right="0" w:firstLine="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审结</w:t>
            </w:r>
          </w:p>
        </w:tc>
        <w:tc>
          <w:tcPr>
            <w:tcW w:w="550"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0" w:beforeAutospacing="0" w:after="0" w:afterAutospacing="0"/>
              <w:ind w:left="0" w:right="0" w:firstLine="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总计</w:t>
            </w:r>
          </w:p>
        </w:tc>
        <w:tc>
          <w:tcPr>
            <w:tcW w:w="2745" w:type="dxa"/>
            <w:gridSpan w:val="5"/>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0" w:beforeAutospacing="0" w:after="0" w:afterAutospacing="0"/>
              <w:ind w:left="0" w:right="0" w:firstLine="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未经复议直接起诉</w:t>
            </w:r>
          </w:p>
        </w:tc>
        <w:tc>
          <w:tcPr>
            <w:tcW w:w="3066" w:type="dxa"/>
            <w:gridSpan w:val="5"/>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0" w:beforeAutospacing="0" w:after="0" w:afterAutospacing="0"/>
              <w:ind w:left="0" w:right="0" w:firstLine="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1656" w:hRule="atLeast"/>
          <w:jc w:val="center"/>
        </w:trPr>
        <w:tc>
          <w:tcPr>
            <w:tcW w:w="548"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asciiTheme="minorEastAsia" w:hAnsiTheme="minorEastAsia" w:eastAsiaTheme="minorEastAsia" w:cstheme="minorEastAsia"/>
                <w:color w:val="auto"/>
                <w:sz w:val="21"/>
                <w:szCs w:val="21"/>
              </w:rPr>
            </w:pPr>
          </w:p>
        </w:tc>
        <w:tc>
          <w:tcPr>
            <w:tcW w:w="548" w:type="dxa"/>
            <w:vMerge w:val="continue"/>
            <w:tcBorders>
              <w:top w:val="nil"/>
              <w:left w:val="nil"/>
              <w:bottom w:val="single" w:color="auto" w:sz="8" w:space="0"/>
              <w:right w:val="single" w:color="auto" w:sz="8" w:space="0"/>
            </w:tcBorders>
            <w:noWrap w:val="0"/>
            <w:tcMar>
              <w:left w:w="108" w:type="dxa"/>
              <w:right w:w="108" w:type="dxa"/>
            </w:tcMar>
            <w:vAlign w:val="center"/>
          </w:tcPr>
          <w:p>
            <w:pPr>
              <w:rPr>
                <w:rFonts w:hint="eastAsia" w:asciiTheme="minorEastAsia" w:hAnsiTheme="minorEastAsia" w:eastAsiaTheme="minorEastAsia" w:cstheme="minorEastAsia"/>
                <w:color w:val="auto"/>
                <w:sz w:val="21"/>
                <w:szCs w:val="21"/>
              </w:rPr>
            </w:pPr>
          </w:p>
        </w:tc>
        <w:tc>
          <w:tcPr>
            <w:tcW w:w="548"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pPr>
              <w:rPr>
                <w:rFonts w:hint="eastAsia" w:asciiTheme="minorEastAsia" w:hAnsiTheme="minorEastAsia" w:eastAsiaTheme="minorEastAsia" w:cstheme="minorEastAsia"/>
                <w:color w:val="auto"/>
                <w:sz w:val="21"/>
                <w:szCs w:val="21"/>
              </w:rPr>
            </w:pPr>
          </w:p>
        </w:tc>
        <w:tc>
          <w:tcPr>
            <w:tcW w:w="548"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pPr>
              <w:rPr>
                <w:rFonts w:hint="eastAsia" w:asciiTheme="minorEastAsia" w:hAnsiTheme="minorEastAsia" w:eastAsiaTheme="minorEastAsia" w:cstheme="minorEastAsia"/>
                <w:color w:val="auto"/>
                <w:sz w:val="21"/>
                <w:szCs w:val="21"/>
              </w:rPr>
            </w:pPr>
          </w:p>
        </w:tc>
        <w:tc>
          <w:tcPr>
            <w:tcW w:w="550"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pPr>
              <w:rPr>
                <w:rFonts w:hint="eastAsia" w:asciiTheme="minorEastAsia" w:hAnsiTheme="minorEastAsia" w:eastAsiaTheme="minorEastAsia" w:cstheme="minorEastAsia"/>
                <w:color w:val="auto"/>
                <w:sz w:val="21"/>
                <w:szCs w:val="21"/>
              </w:rPr>
            </w:pPr>
          </w:p>
        </w:tc>
        <w:tc>
          <w:tcPr>
            <w:tcW w:w="548"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0" w:beforeAutospacing="0" w:after="0" w:afterAutospacing="0"/>
              <w:ind w:left="0" w:right="0" w:firstLine="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结果</w:t>
            </w:r>
          </w:p>
          <w:p>
            <w:pPr>
              <w:keepNext w:val="0"/>
              <w:keepLines w:val="0"/>
              <w:widowControl/>
              <w:suppressLineNumbers w:val="0"/>
              <w:spacing w:before="0" w:beforeAutospacing="0" w:after="0" w:afterAutospacing="0"/>
              <w:ind w:left="0" w:right="0" w:firstLine="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维持</w:t>
            </w:r>
          </w:p>
        </w:tc>
        <w:tc>
          <w:tcPr>
            <w:tcW w:w="548"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0" w:beforeAutospacing="0" w:after="0" w:afterAutospacing="0"/>
              <w:ind w:left="0" w:right="0" w:firstLine="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结果</w:t>
            </w:r>
          </w:p>
          <w:p>
            <w:pPr>
              <w:keepNext w:val="0"/>
              <w:keepLines w:val="0"/>
              <w:widowControl/>
              <w:suppressLineNumbers w:val="0"/>
              <w:spacing w:before="0" w:beforeAutospacing="0" w:after="0" w:afterAutospacing="0"/>
              <w:ind w:left="0" w:right="0" w:firstLine="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纠正</w:t>
            </w:r>
          </w:p>
        </w:tc>
        <w:tc>
          <w:tcPr>
            <w:tcW w:w="549"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0" w:beforeAutospacing="0" w:after="0" w:afterAutospacing="0"/>
              <w:ind w:left="0" w:right="0" w:firstLine="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其他</w:t>
            </w:r>
          </w:p>
          <w:p>
            <w:pPr>
              <w:keepNext w:val="0"/>
              <w:keepLines w:val="0"/>
              <w:widowControl/>
              <w:suppressLineNumbers w:val="0"/>
              <w:spacing w:before="0" w:beforeAutospacing="0" w:after="0" w:afterAutospacing="0"/>
              <w:ind w:left="0" w:right="0" w:firstLine="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结果</w:t>
            </w:r>
          </w:p>
        </w:tc>
        <w:tc>
          <w:tcPr>
            <w:tcW w:w="549"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0" w:beforeAutospacing="0" w:after="0" w:afterAutospacing="0"/>
              <w:ind w:left="0" w:right="0" w:firstLine="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尚未</w:t>
            </w:r>
          </w:p>
          <w:p>
            <w:pPr>
              <w:keepNext w:val="0"/>
              <w:keepLines w:val="0"/>
              <w:widowControl/>
              <w:suppressLineNumbers w:val="0"/>
              <w:spacing w:before="0" w:beforeAutospacing="0" w:after="0" w:afterAutospacing="0"/>
              <w:ind w:left="0" w:right="0" w:firstLine="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审结</w:t>
            </w:r>
          </w:p>
        </w:tc>
        <w:tc>
          <w:tcPr>
            <w:tcW w:w="551"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0" w:beforeAutospacing="0" w:after="0" w:afterAutospacing="0"/>
              <w:ind w:left="0" w:right="0" w:firstLine="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总计</w:t>
            </w:r>
          </w:p>
        </w:tc>
        <w:tc>
          <w:tcPr>
            <w:tcW w:w="550"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0" w:beforeAutospacing="0" w:after="0" w:afterAutospacing="0"/>
              <w:ind w:left="0" w:right="0" w:firstLine="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结果</w:t>
            </w:r>
          </w:p>
          <w:p>
            <w:pPr>
              <w:keepNext w:val="0"/>
              <w:keepLines w:val="0"/>
              <w:widowControl/>
              <w:suppressLineNumbers w:val="0"/>
              <w:spacing w:before="0" w:beforeAutospacing="0" w:after="0" w:afterAutospacing="0"/>
              <w:ind w:left="0" w:right="0" w:firstLine="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维持</w:t>
            </w:r>
          </w:p>
        </w:tc>
        <w:tc>
          <w:tcPr>
            <w:tcW w:w="550"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0" w:beforeAutospacing="0" w:after="0" w:afterAutospacing="0"/>
              <w:ind w:left="0" w:right="0" w:firstLine="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结果</w:t>
            </w:r>
          </w:p>
          <w:p>
            <w:pPr>
              <w:keepNext w:val="0"/>
              <w:keepLines w:val="0"/>
              <w:widowControl/>
              <w:suppressLineNumbers w:val="0"/>
              <w:spacing w:before="0" w:beforeAutospacing="0" w:after="0" w:afterAutospacing="0"/>
              <w:ind w:left="0" w:right="0" w:firstLine="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纠正</w:t>
            </w:r>
          </w:p>
        </w:tc>
        <w:tc>
          <w:tcPr>
            <w:tcW w:w="550"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0" w:beforeAutospacing="0" w:after="0" w:afterAutospacing="0"/>
              <w:ind w:left="0" w:right="0" w:firstLine="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其他</w:t>
            </w:r>
          </w:p>
          <w:p>
            <w:pPr>
              <w:keepNext w:val="0"/>
              <w:keepLines w:val="0"/>
              <w:widowControl/>
              <w:suppressLineNumbers w:val="0"/>
              <w:spacing w:before="0" w:beforeAutospacing="0" w:after="0" w:afterAutospacing="0"/>
              <w:ind w:left="0" w:right="0" w:firstLine="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结果</w:t>
            </w:r>
          </w:p>
        </w:tc>
        <w:tc>
          <w:tcPr>
            <w:tcW w:w="550"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0" w:beforeAutospacing="0" w:after="0" w:afterAutospacing="0"/>
              <w:ind w:left="0" w:right="0" w:firstLine="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尚未</w:t>
            </w:r>
          </w:p>
          <w:p>
            <w:pPr>
              <w:keepNext w:val="0"/>
              <w:keepLines w:val="0"/>
              <w:widowControl/>
              <w:suppressLineNumbers w:val="0"/>
              <w:spacing w:before="0" w:beforeAutospacing="0" w:after="0" w:afterAutospacing="0"/>
              <w:ind w:left="0" w:right="0" w:firstLine="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审结</w:t>
            </w:r>
          </w:p>
        </w:tc>
        <w:tc>
          <w:tcPr>
            <w:tcW w:w="866"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0" w:beforeAutospacing="0" w:after="0" w:afterAutospacing="0"/>
              <w:ind w:left="0" w:right="0" w:firstLine="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538" w:hRule="atLeast"/>
          <w:jc w:val="center"/>
        </w:trPr>
        <w:tc>
          <w:tcPr>
            <w:tcW w:w="548"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0" w:beforeAutospacing="0" w:after="0" w:afterAutospacing="0"/>
              <w:ind w:left="0" w:right="0" w:firstLine="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0</w:t>
            </w:r>
          </w:p>
        </w:tc>
        <w:tc>
          <w:tcPr>
            <w:tcW w:w="548"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0" w:beforeAutospacing="0" w:after="0" w:afterAutospacing="0"/>
              <w:ind w:left="0" w:right="0" w:firstLine="0"/>
              <w:jc w:val="cente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0</w:t>
            </w:r>
          </w:p>
        </w:tc>
        <w:tc>
          <w:tcPr>
            <w:tcW w:w="548"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0" w:beforeAutospacing="0" w:after="0" w:afterAutospacing="0"/>
              <w:ind w:left="0" w:right="0" w:firstLine="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2"/>
                <w:sz w:val="21"/>
                <w:szCs w:val="21"/>
                <w:lang w:val="en-US" w:eastAsia="zh-CN" w:bidi="ar"/>
              </w:rPr>
              <w:t>0</w:t>
            </w:r>
          </w:p>
        </w:tc>
        <w:tc>
          <w:tcPr>
            <w:tcW w:w="548"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0" w:beforeAutospacing="0" w:after="0" w:afterAutospacing="0"/>
              <w:ind w:left="0" w:right="0" w:firstLine="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2"/>
                <w:sz w:val="21"/>
                <w:szCs w:val="21"/>
                <w:lang w:val="en-US" w:eastAsia="zh-CN" w:bidi="ar"/>
              </w:rPr>
              <w:t>0</w:t>
            </w:r>
          </w:p>
        </w:tc>
        <w:tc>
          <w:tcPr>
            <w:tcW w:w="55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0" w:beforeAutospacing="0" w:after="0" w:afterAutospacing="0"/>
              <w:ind w:left="0" w:right="0" w:firstLine="0"/>
              <w:jc w:val="cente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0</w:t>
            </w:r>
          </w:p>
        </w:tc>
        <w:tc>
          <w:tcPr>
            <w:tcW w:w="548"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0" w:beforeAutospacing="0" w:after="0" w:afterAutospacing="0"/>
              <w:ind w:left="0" w:right="0" w:firstLine="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2"/>
                <w:sz w:val="21"/>
                <w:szCs w:val="21"/>
                <w:lang w:val="en-US" w:eastAsia="zh-CN" w:bidi="ar"/>
              </w:rPr>
              <w:t>0</w:t>
            </w:r>
          </w:p>
        </w:tc>
        <w:tc>
          <w:tcPr>
            <w:tcW w:w="548"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0" w:beforeAutospacing="0" w:after="0" w:afterAutospacing="0"/>
              <w:ind w:left="0" w:right="0" w:firstLine="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2"/>
                <w:sz w:val="21"/>
                <w:szCs w:val="21"/>
                <w:lang w:val="en-US" w:eastAsia="zh-CN" w:bidi="ar"/>
              </w:rPr>
              <w:t>0</w:t>
            </w:r>
          </w:p>
        </w:tc>
        <w:tc>
          <w:tcPr>
            <w:tcW w:w="549"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0" w:beforeAutospacing="0" w:after="0" w:afterAutospacing="0"/>
              <w:ind w:left="0" w:right="0" w:firstLine="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2"/>
                <w:sz w:val="21"/>
                <w:szCs w:val="21"/>
                <w:lang w:val="en-US" w:eastAsia="zh-CN" w:bidi="ar"/>
              </w:rPr>
              <w:t>0</w:t>
            </w:r>
          </w:p>
        </w:tc>
        <w:tc>
          <w:tcPr>
            <w:tcW w:w="549"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0" w:beforeAutospacing="0" w:after="0" w:afterAutospacing="0"/>
              <w:ind w:left="0" w:right="0" w:firstLine="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2"/>
                <w:sz w:val="21"/>
                <w:szCs w:val="21"/>
                <w:lang w:val="en-US" w:eastAsia="zh-CN" w:bidi="ar"/>
              </w:rPr>
              <w:t>0</w:t>
            </w:r>
          </w:p>
        </w:tc>
        <w:tc>
          <w:tcPr>
            <w:tcW w:w="551"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0" w:beforeAutospacing="0" w:after="0" w:afterAutospacing="0"/>
              <w:ind w:left="0" w:right="0" w:firstLine="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2"/>
                <w:sz w:val="21"/>
                <w:szCs w:val="21"/>
                <w:lang w:val="en-US" w:eastAsia="zh-CN" w:bidi="ar"/>
              </w:rPr>
              <w:t>0</w:t>
            </w:r>
          </w:p>
        </w:tc>
        <w:tc>
          <w:tcPr>
            <w:tcW w:w="55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0" w:beforeAutospacing="0" w:after="0" w:afterAutospacing="0"/>
              <w:ind w:left="0" w:right="0" w:firstLine="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2"/>
                <w:sz w:val="21"/>
                <w:szCs w:val="21"/>
                <w:lang w:val="en-US" w:eastAsia="zh-CN" w:bidi="ar"/>
              </w:rPr>
              <w:t>0</w:t>
            </w:r>
          </w:p>
        </w:tc>
        <w:tc>
          <w:tcPr>
            <w:tcW w:w="55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0" w:beforeAutospacing="0" w:after="0" w:afterAutospacing="0"/>
              <w:ind w:left="0" w:right="0" w:firstLine="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2"/>
                <w:sz w:val="21"/>
                <w:szCs w:val="21"/>
                <w:lang w:val="en-US" w:eastAsia="zh-CN" w:bidi="ar"/>
              </w:rPr>
              <w:t>0</w:t>
            </w:r>
          </w:p>
        </w:tc>
        <w:tc>
          <w:tcPr>
            <w:tcW w:w="55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0" w:beforeAutospacing="0" w:after="0" w:afterAutospacing="0"/>
              <w:ind w:left="0" w:right="0" w:firstLine="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2"/>
                <w:sz w:val="21"/>
                <w:szCs w:val="21"/>
                <w:lang w:val="en-US" w:eastAsia="zh-CN" w:bidi="ar"/>
              </w:rPr>
              <w:t>0</w:t>
            </w:r>
          </w:p>
        </w:tc>
        <w:tc>
          <w:tcPr>
            <w:tcW w:w="55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0" w:beforeAutospacing="0" w:after="0" w:afterAutospacing="0"/>
              <w:ind w:left="0" w:right="0" w:firstLine="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2"/>
                <w:sz w:val="21"/>
                <w:szCs w:val="21"/>
                <w:lang w:val="en-US" w:eastAsia="zh-CN" w:bidi="ar"/>
              </w:rPr>
              <w:t>0</w:t>
            </w:r>
          </w:p>
        </w:tc>
        <w:tc>
          <w:tcPr>
            <w:tcW w:w="866"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100" w:beforeAutospacing="1" w:after="100" w:afterAutospacing="1"/>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2"/>
                <w:sz w:val="21"/>
                <w:szCs w:val="21"/>
                <w:lang w:val="en-US" w:eastAsia="zh-CN" w:bidi="ar"/>
              </w:rPr>
              <w:t>0</w:t>
            </w:r>
          </w:p>
        </w:tc>
      </w:tr>
    </w:tbl>
    <w:p>
      <w:pPr>
        <w:ind w:firstLine="720" w:firstLineChars="200"/>
        <w:rPr>
          <w:rFonts w:hint="eastAsia" w:ascii="黑体" w:hAnsi="黑体" w:eastAsia="黑体" w:cs="黑体"/>
          <w:color w:val="auto"/>
          <w:sz w:val="36"/>
          <w:szCs w:val="36"/>
          <w:lang w:val="en-US" w:eastAsia="zh-CN"/>
        </w:rPr>
      </w:pPr>
      <w:r>
        <w:rPr>
          <w:rFonts w:hint="eastAsia" w:ascii="黑体" w:hAnsi="黑体" w:eastAsia="黑体" w:cs="黑体"/>
          <w:color w:val="auto"/>
          <w:sz w:val="36"/>
          <w:szCs w:val="36"/>
          <w:lang w:val="en-US" w:eastAsia="zh-CN"/>
        </w:rPr>
        <w:t>五、存在的主要问题及改进情况</w:t>
      </w:r>
    </w:p>
    <w:p>
      <w:pPr>
        <w:ind w:firstLine="720" w:firstLineChars="200"/>
        <w:rPr>
          <w:rFonts w:hint="default"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2025年鸡东县政务公开工作虽然取得了一定成绩，但还存在以下问题：</w:t>
      </w:r>
      <w:r>
        <w:rPr>
          <w:rFonts w:hint="eastAsia" w:ascii="仿宋_GB2312" w:hAnsi="仿宋_GB2312" w:eastAsia="仿宋_GB2312" w:cs="仿宋_GB2312"/>
          <w:b/>
          <w:bCs/>
          <w:sz w:val="36"/>
          <w:szCs w:val="36"/>
          <w:lang w:val="en-US" w:eastAsia="zh-CN"/>
        </w:rPr>
        <w:t>一是</w:t>
      </w:r>
      <w:r>
        <w:rPr>
          <w:rFonts w:hint="eastAsia" w:ascii="仿宋_GB2312" w:hAnsi="仿宋_GB2312" w:eastAsia="仿宋_GB2312" w:cs="仿宋_GB2312"/>
          <w:sz w:val="36"/>
          <w:szCs w:val="36"/>
          <w:lang w:val="en-US" w:eastAsia="zh-CN"/>
        </w:rPr>
        <w:t>跨部门协同公开机制不完善，涉及需要多部门协作的依申请公开案件在处理时，各单位配合的不好，缺少团队合作意识。</w:t>
      </w:r>
      <w:r>
        <w:rPr>
          <w:rFonts w:hint="eastAsia" w:ascii="仿宋_GB2312" w:hAnsi="仿宋_GB2312" w:eastAsia="仿宋_GB2312" w:cs="仿宋_GB2312"/>
          <w:b/>
          <w:bCs/>
          <w:sz w:val="36"/>
          <w:szCs w:val="36"/>
          <w:lang w:val="en-US" w:eastAsia="zh-CN"/>
        </w:rPr>
        <w:t>二是</w:t>
      </w:r>
      <w:r>
        <w:rPr>
          <w:rFonts w:hint="eastAsia" w:ascii="仿宋_GB2312" w:hAnsi="仿宋_GB2312" w:eastAsia="仿宋_GB2312" w:cs="仿宋_GB2312"/>
          <w:sz w:val="36"/>
          <w:szCs w:val="36"/>
          <w:lang w:val="en-US" w:eastAsia="zh-CN"/>
        </w:rPr>
        <w:t>个别单位政务公开工作人员频繁更换，工作缺乏连续性，导致整体信息公开的业务水平还需进一步提升。</w:t>
      </w:r>
    </w:p>
    <w:p>
      <w:pPr>
        <w:ind w:firstLine="720" w:firstLineChars="200"/>
        <w:rPr>
          <w:rFonts w:hint="default" w:ascii="仿宋_GB2312" w:hAnsi="仿宋_GB2312" w:eastAsia="仿宋_GB2312" w:cs="仿宋_GB2312"/>
          <w:b w:val="0"/>
          <w:bCs w:val="0"/>
          <w:sz w:val="36"/>
          <w:szCs w:val="36"/>
          <w:lang w:val="en-US" w:eastAsia="zh-CN"/>
        </w:rPr>
      </w:pPr>
      <w:r>
        <w:rPr>
          <w:rFonts w:hint="eastAsia" w:ascii="仿宋_GB2312" w:hAnsi="仿宋_GB2312" w:eastAsia="仿宋_GB2312" w:cs="仿宋_GB2312"/>
          <w:sz w:val="36"/>
          <w:szCs w:val="36"/>
          <w:lang w:val="en-US" w:eastAsia="zh-CN"/>
        </w:rPr>
        <w:t>下步，我县将重点做好以下工作</w:t>
      </w:r>
      <w:r>
        <w:rPr>
          <w:rFonts w:hint="eastAsia" w:ascii="仿宋_GB2312" w:hAnsi="仿宋_GB2312" w:eastAsia="仿宋_GB2312" w:cs="仿宋_GB2312"/>
          <w:b w:val="0"/>
          <w:bCs w:val="0"/>
          <w:sz w:val="36"/>
          <w:szCs w:val="36"/>
          <w:lang w:val="en-US" w:eastAsia="zh-CN"/>
        </w:rPr>
        <w:t>：</w:t>
      </w:r>
      <w:r>
        <w:rPr>
          <w:rFonts w:hint="eastAsia" w:ascii="仿宋_GB2312" w:hAnsi="仿宋_GB2312" w:eastAsia="仿宋_GB2312" w:cs="仿宋_GB2312"/>
          <w:b/>
          <w:bCs/>
          <w:sz w:val="36"/>
          <w:szCs w:val="36"/>
          <w:lang w:val="en-US" w:eastAsia="zh-CN"/>
        </w:rPr>
        <w:t>一是</w:t>
      </w:r>
      <w:r>
        <w:rPr>
          <w:rFonts w:hint="eastAsia" w:ascii="仿宋_GB2312" w:hAnsi="仿宋_GB2312" w:eastAsia="仿宋_GB2312" w:cs="仿宋_GB2312"/>
          <w:b w:val="0"/>
          <w:bCs w:val="0"/>
          <w:sz w:val="36"/>
          <w:szCs w:val="36"/>
          <w:lang w:val="en-US" w:eastAsia="zh-CN"/>
        </w:rPr>
        <w:t>加强业务监督指导，邀请司法部门、政府法律顾问，有针对性地组织开展政府信息申请公开业务学习，通过案例分析和交流研讨等方式，使各单位充分认识到做好依申请公开工作在建设法治政府中的重要性，促进跨部门协作。</w:t>
      </w:r>
      <w:r>
        <w:rPr>
          <w:rFonts w:hint="eastAsia" w:ascii="仿宋_GB2312" w:hAnsi="仿宋_GB2312" w:eastAsia="仿宋_GB2312" w:cs="仿宋_GB2312"/>
          <w:b/>
          <w:bCs/>
          <w:sz w:val="36"/>
          <w:szCs w:val="36"/>
          <w:lang w:val="en-US" w:eastAsia="zh-CN"/>
        </w:rPr>
        <w:t>二是</w:t>
      </w:r>
      <w:r>
        <w:rPr>
          <w:rFonts w:hint="eastAsia" w:ascii="仿宋_GB2312" w:hAnsi="仿宋_GB2312" w:eastAsia="仿宋_GB2312" w:cs="仿宋_GB2312"/>
          <w:b w:val="0"/>
          <w:bCs w:val="0"/>
          <w:sz w:val="36"/>
          <w:szCs w:val="36"/>
          <w:lang w:val="en-US" w:eastAsia="zh-CN"/>
        </w:rPr>
        <w:t>每年开展不少于2次的政务公开业务培训，</w:t>
      </w:r>
      <w:bookmarkStart w:id="0" w:name="_GoBack"/>
      <w:bookmarkEnd w:id="0"/>
      <w:r>
        <w:rPr>
          <w:rFonts w:hint="eastAsia" w:ascii="仿宋_GB2312" w:hAnsi="仿宋_GB2312" w:eastAsia="仿宋_GB2312" w:cs="仿宋_GB2312"/>
          <w:b w:val="0"/>
          <w:bCs w:val="0"/>
          <w:sz w:val="36"/>
          <w:szCs w:val="36"/>
          <w:lang w:val="en-US" w:eastAsia="zh-CN"/>
        </w:rPr>
        <w:t>建立上下联动帮扶机制，重点针对基层工作人员，讲解公开标准、流程、平台操作等知识，推动基层政务公开规范化、标准化提升。</w:t>
      </w:r>
    </w:p>
    <w:p>
      <w:pPr>
        <w:ind w:firstLine="720" w:firstLineChars="200"/>
        <w:rPr>
          <w:rFonts w:hint="eastAsia" w:ascii="黑体" w:hAnsi="黑体" w:eastAsia="黑体" w:cs="黑体"/>
          <w:color w:val="auto"/>
          <w:sz w:val="36"/>
          <w:szCs w:val="36"/>
        </w:rPr>
      </w:pPr>
      <w:r>
        <w:rPr>
          <w:rFonts w:hint="eastAsia" w:ascii="黑体" w:hAnsi="黑体" w:eastAsia="黑体" w:cs="黑体"/>
          <w:color w:val="auto"/>
          <w:sz w:val="36"/>
          <w:szCs w:val="36"/>
          <w:lang w:val="en-US" w:eastAsia="zh-CN"/>
        </w:rPr>
        <w:t>六、其他需要报告的事项 </w:t>
      </w:r>
    </w:p>
    <w:p>
      <w:pPr>
        <w:ind w:firstLine="720" w:firstLineChars="200"/>
        <w:rPr>
          <w:rFonts w:hint="eastAsia" w:ascii="CESI仿宋-GB2312" w:hAnsi="CESI仿宋-GB2312" w:eastAsia="CESI仿宋-GB2312" w:cs="CESI仿宋-GB2312"/>
          <w:color w:val="auto"/>
          <w:sz w:val="32"/>
          <w:szCs w:val="32"/>
        </w:rPr>
      </w:pPr>
      <w:r>
        <w:rPr>
          <w:rFonts w:hint="eastAsia" w:ascii="仿宋_GB2312" w:hAnsi="仿宋_GB2312" w:eastAsia="仿宋_GB2312" w:cs="仿宋_GB2312"/>
          <w:color w:val="auto"/>
          <w:sz w:val="36"/>
          <w:szCs w:val="36"/>
          <w:lang w:val="en-US" w:eastAsia="zh-CN"/>
        </w:rPr>
        <w:t>按照《国务院办公厅关于印发&lt;政府信息公开信息处理费管理办法&gt;的通知》（国办函﹝2020﹞109号）规定的按件、按量收费标准，本年度没有产生信息公开处理费。</w:t>
      </w:r>
      <w:r>
        <w:rPr>
          <w:rFonts w:hint="eastAsia" w:ascii="CESI仿宋-GB2312" w:hAnsi="CESI仿宋-GB2312" w:eastAsia="CESI仿宋-GB2312" w:cs="CESI仿宋-GB2312"/>
          <w:color w:val="auto"/>
          <w:sz w:val="32"/>
          <w:szCs w:val="32"/>
          <w:lang w:val="en-US" w:eastAsia="zh-CN"/>
        </w:rPr>
        <w:t> </w:t>
      </w:r>
    </w:p>
    <w:p>
      <w:pPr>
        <w:rPr>
          <w:rFonts w:hint="eastAsia" w:ascii="CESI仿宋-GB2312" w:hAnsi="CESI仿宋-GB2312" w:eastAsia="CESI仿宋-GB2312" w:cs="CESI仿宋-GB2312"/>
          <w:sz w:val="32"/>
          <w:szCs w:val="32"/>
        </w:rPr>
      </w:pPr>
    </w:p>
    <w:p/>
    <w:sectPr>
      <w:footerReference r:id="rId3" w:type="default"/>
      <w:pgSz w:w="11906" w:h="16838"/>
      <w:pgMar w:top="1304" w:right="1871" w:bottom="1304" w:left="1871"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ESI仿宋-GB2312">
    <w:altName w:val="仿宋"/>
    <w:panose1 w:val="02000500000000000000"/>
    <w:charset w:val="86"/>
    <w:family w:val="auto"/>
    <w:pitch w:val="default"/>
    <w:sig w:usb0="00000000" w:usb1="00000000" w:usb2="00000010" w:usb3="00000000" w:csb0="0004000F" w:csb1="00000000"/>
  </w:font>
  <w:font w:name="仿宋_GB2312">
    <w:panose1 w:val="02010609030101010101"/>
    <w:charset w:val="86"/>
    <w:family w:val="auto"/>
    <w:pitch w:val="default"/>
    <w:sig w:usb0="00000001" w:usb1="080E0000" w:usb2="00000000" w:usb3="00000000" w:csb0="00040000" w:csb1="00000000"/>
  </w:font>
  <w:font w:name="CESI楷体-GB2312">
    <w:altName w:val="楷体_GB2312"/>
    <w:panose1 w:val="02000500000000000000"/>
    <w:charset w:val="86"/>
    <w:family w:val="auto"/>
    <w:pitch w:val="default"/>
    <w:sig w:usb0="00000000" w:usb1="00000000" w:usb2="00000012" w:usb3="00000000" w:csb0="0004000F"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E4002EFF" w:usb1="C000247B" w:usb2="00000009" w:usb3="00000000" w:csb0="200001FF" w:csb1="00000000"/>
  </w:font>
  <w:font w:name="CESI仿宋-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E2A0E"/>
    <w:rsid w:val="00B142D5"/>
    <w:rsid w:val="02386CC9"/>
    <w:rsid w:val="03EC461B"/>
    <w:rsid w:val="05932892"/>
    <w:rsid w:val="05B13426"/>
    <w:rsid w:val="06F23760"/>
    <w:rsid w:val="07B45450"/>
    <w:rsid w:val="086D3148"/>
    <w:rsid w:val="09C962F3"/>
    <w:rsid w:val="0AF81AF7"/>
    <w:rsid w:val="0B071D3B"/>
    <w:rsid w:val="0B4B60CB"/>
    <w:rsid w:val="0B622058"/>
    <w:rsid w:val="0C994C14"/>
    <w:rsid w:val="0DAE494E"/>
    <w:rsid w:val="13421565"/>
    <w:rsid w:val="15FB3021"/>
    <w:rsid w:val="17DB1050"/>
    <w:rsid w:val="18090EA0"/>
    <w:rsid w:val="19312F78"/>
    <w:rsid w:val="1BC157A5"/>
    <w:rsid w:val="1E2F5BA3"/>
    <w:rsid w:val="1F0C74C8"/>
    <w:rsid w:val="20022CD3"/>
    <w:rsid w:val="20217349"/>
    <w:rsid w:val="215D1874"/>
    <w:rsid w:val="2183579A"/>
    <w:rsid w:val="234B6811"/>
    <w:rsid w:val="24163C39"/>
    <w:rsid w:val="24975A86"/>
    <w:rsid w:val="24CD14A7"/>
    <w:rsid w:val="25CF0E14"/>
    <w:rsid w:val="268F727D"/>
    <w:rsid w:val="285919D0"/>
    <w:rsid w:val="2B354D70"/>
    <w:rsid w:val="2B3B04DC"/>
    <w:rsid w:val="2D3A16A4"/>
    <w:rsid w:val="2DA77B25"/>
    <w:rsid w:val="2FCC4A5D"/>
    <w:rsid w:val="32CB2805"/>
    <w:rsid w:val="32CF24E7"/>
    <w:rsid w:val="340274B7"/>
    <w:rsid w:val="3437280D"/>
    <w:rsid w:val="37C4673A"/>
    <w:rsid w:val="37EB4B06"/>
    <w:rsid w:val="3932434B"/>
    <w:rsid w:val="39AC56D7"/>
    <w:rsid w:val="3A2450EA"/>
    <w:rsid w:val="3A52002D"/>
    <w:rsid w:val="3A7371A1"/>
    <w:rsid w:val="3B81506E"/>
    <w:rsid w:val="3BBB1B47"/>
    <w:rsid w:val="3DFD4754"/>
    <w:rsid w:val="403D52DB"/>
    <w:rsid w:val="40E1035D"/>
    <w:rsid w:val="422E5823"/>
    <w:rsid w:val="43E25291"/>
    <w:rsid w:val="43E268C5"/>
    <w:rsid w:val="463B22BD"/>
    <w:rsid w:val="47CB5D61"/>
    <w:rsid w:val="481B23A6"/>
    <w:rsid w:val="483C466D"/>
    <w:rsid w:val="490746D8"/>
    <w:rsid w:val="4A730277"/>
    <w:rsid w:val="4B481704"/>
    <w:rsid w:val="4BB9041C"/>
    <w:rsid w:val="4C392989"/>
    <w:rsid w:val="4DA370C6"/>
    <w:rsid w:val="4DDA76E1"/>
    <w:rsid w:val="4E157897"/>
    <w:rsid w:val="4EF23F1C"/>
    <w:rsid w:val="508F3931"/>
    <w:rsid w:val="50CD4459"/>
    <w:rsid w:val="50EE4AFC"/>
    <w:rsid w:val="51637BC9"/>
    <w:rsid w:val="530879CB"/>
    <w:rsid w:val="54EB3100"/>
    <w:rsid w:val="554F0D30"/>
    <w:rsid w:val="55DD5D6E"/>
    <w:rsid w:val="57C739B1"/>
    <w:rsid w:val="5ACE7635"/>
    <w:rsid w:val="5AFC6067"/>
    <w:rsid w:val="5E744166"/>
    <w:rsid w:val="5EB14C3F"/>
    <w:rsid w:val="601C6864"/>
    <w:rsid w:val="60D61108"/>
    <w:rsid w:val="67050051"/>
    <w:rsid w:val="674252EE"/>
    <w:rsid w:val="67D53EC8"/>
    <w:rsid w:val="687476C1"/>
    <w:rsid w:val="696763D3"/>
    <w:rsid w:val="6A1F58CE"/>
    <w:rsid w:val="6AF83014"/>
    <w:rsid w:val="6B804A53"/>
    <w:rsid w:val="6D1D134D"/>
    <w:rsid w:val="6DFF1C9E"/>
    <w:rsid w:val="6F20011E"/>
    <w:rsid w:val="6F6A75EB"/>
    <w:rsid w:val="72AA7CFF"/>
    <w:rsid w:val="740C3A5F"/>
    <w:rsid w:val="749B0247"/>
    <w:rsid w:val="75383CE8"/>
    <w:rsid w:val="75A650F5"/>
    <w:rsid w:val="75C64AA7"/>
    <w:rsid w:val="77183DD1"/>
    <w:rsid w:val="77F87E11"/>
    <w:rsid w:val="7B94429F"/>
    <w:rsid w:val="7DBD60CD"/>
    <w:rsid w:val="7EE45E20"/>
    <w:rsid w:val="7F1E57E7"/>
    <w:rsid w:val="7F250E39"/>
    <w:rsid w:val="7F653F1F"/>
    <w:rsid w:val="7FF06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2094</Words>
  <Characters>2175</Characters>
  <Lines>0</Lines>
  <Paragraphs>0</Paragraphs>
  <TotalTime>5</TotalTime>
  <ScaleCrop>false</ScaleCrop>
  <LinksUpToDate>false</LinksUpToDate>
  <CharactersWithSpaces>2180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2025-02-14T03:59:00Z</dcterms:created>
  <dc:creator>Administrator</dc:creator>
  <cp:lastModifiedBy>Administrator</cp:lastModifiedBy>
  <cp:lastPrinted>2025-02-17T08:30:00Z</cp:lastPrinted>
  <dcterms:modified xsi:type="dcterms:W3CDTF">2026-01-22T10:28:25Z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KSOTemplateDocerSaveRecord">
    <vt:lpwstr>eyJoZGlkIjoiNGRmNTg2NzZiMDg0NTdkOGY0NDVhNTg0NjA2NTNiYzgiLCJ1c2VySWQiOiIzMzQzMjg5NDMifQ==</vt:lpwstr>
  </property>
  <property fmtid="{D5CDD505-2E9C-101B-9397-08002B2CF9AE}" pid="4" name="ICV">
    <vt:lpwstr>40B946666361479896F3F4AB0CE2D645_12</vt:lpwstr>
  </property>
</Properties>
</file>