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70C9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附件：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4253"/>
        <w:gridCol w:w="1134"/>
        <w:gridCol w:w="6520"/>
      </w:tblGrid>
      <w:tr w14:paraId="34626F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85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A92E69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鸡东县市场监督管理局行政处罚决定送达公告（吊销企业名单）</w:t>
            </w:r>
          </w:p>
        </w:tc>
      </w:tr>
      <w:tr w14:paraId="376FD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Align w:val="center"/>
          </w:tcPr>
          <w:p w14:paraId="59A2CAE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3C7592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统一社会信用代码</w:t>
            </w:r>
          </w:p>
        </w:tc>
        <w:tc>
          <w:tcPr>
            <w:tcW w:w="4253" w:type="dxa"/>
            <w:vAlign w:val="center"/>
          </w:tcPr>
          <w:p w14:paraId="7DFC2B9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企业名称</w:t>
            </w:r>
          </w:p>
        </w:tc>
        <w:tc>
          <w:tcPr>
            <w:tcW w:w="1134" w:type="dxa"/>
            <w:vAlign w:val="center"/>
          </w:tcPr>
          <w:p w14:paraId="2D6A8AB4">
            <w:pPr>
              <w:widowControl/>
              <w:spacing w:line="12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法定</w:t>
            </w:r>
          </w:p>
          <w:p w14:paraId="221585A9">
            <w:pPr>
              <w:widowControl/>
              <w:spacing w:line="12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代表人</w:t>
            </w:r>
          </w:p>
        </w:tc>
        <w:tc>
          <w:tcPr>
            <w:tcW w:w="6520" w:type="dxa"/>
            <w:vAlign w:val="center"/>
          </w:tcPr>
          <w:p w14:paraId="52F3834F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住址</w:t>
            </w:r>
          </w:p>
        </w:tc>
      </w:tr>
      <w:tr w14:paraId="330607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Align w:val="center"/>
          </w:tcPr>
          <w:p w14:paraId="08AAC6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21D12C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912303215881321695</w:t>
            </w:r>
          </w:p>
        </w:tc>
        <w:tc>
          <w:tcPr>
            <w:tcW w:w="4253" w:type="dxa"/>
            <w:vAlign w:val="center"/>
          </w:tcPr>
          <w:p w14:paraId="129E3182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鸡东县银达担保有限公司</w:t>
            </w:r>
          </w:p>
        </w:tc>
        <w:tc>
          <w:tcPr>
            <w:tcW w:w="1134" w:type="dxa"/>
            <w:vAlign w:val="center"/>
          </w:tcPr>
          <w:p w14:paraId="3D89DFE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娄宇</w:t>
            </w:r>
          </w:p>
        </w:tc>
        <w:tc>
          <w:tcPr>
            <w:tcW w:w="6520" w:type="dxa"/>
            <w:vAlign w:val="center"/>
          </w:tcPr>
          <w:p w14:paraId="7FE8B338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黑龙江省鸡西市鸡东县兴农镇兴农村</w:t>
            </w:r>
          </w:p>
        </w:tc>
      </w:tr>
      <w:tr w14:paraId="3E7440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5" w:type="dxa"/>
            <w:vAlign w:val="center"/>
          </w:tcPr>
          <w:p w14:paraId="28DA6A6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50590A0D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91230321MADT412T1G</w:t>
            </w:r>
          </w:p>
        </w:tc>
        <w:tc>
          <w:tcPr>
            <w:tcW w:w="4253" w:type="dxa"/>
            <w:vAlign w:val="center"/>
          </w:tcPr>
          <w:p w14:paraId="09ABFF6C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振华网络技术开发（鸡西）有限公司</w:t>
            </w:r>
          </w:p>
        </w:tc>
        <w:tc>
          <w:tcPr>
            <w:tcW w:w="1134" w:type="dxa"/>
            <w:vAlign w:val="center"/>
          </w:tcPr>
          <w:p w14:paraId="6354BCA5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张振华</w:t>
            </w:r>
          </w:p>
        </w:tc>
        <w:tc>
          <w:tcPr>
            <w:tcW w:w="6520" w:type="dxa"/>
            <w:vAlign w:val="center"/>
          </w:tcPr>
          <w:p w14:paraId="72561ED4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黑龙江省鸡西市鸡东县哈达镇先锋村</w:t>
            </w:r>
          </w:p>
        </w:tc>
      </w:tr>
    </w:tbl>
    <w:p w14:paraId="32B4C015"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535FF7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1E4E"/>
    <w:rsid w:val="0829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珠海国家高新技术开发区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2026-07-02T01:51:00Z</dcterms:created>
  <dc:creator>一只媛</dc:creator>
  <cp:lastModifiedBy>一只媛</cp:lastModifiedBy>
  <dcterms:modified xsi:type="dcterms:W3CDTF">2026-07-02T01:51:51Z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C8536383AC7147E28EEC2DA3F65C059B_11</vt:lpwstr>
  </property>
  <property fmtid="{D5CDD505-2E9C-101B-9397-08002B2CF9AE}" pid="4" name="KSOTemplateDocerSaveRecord">
    <vt:lpwstr>eyJoZGlkIjoiZWFhNDEyY2E0MmFlNjVjZjYwMzM1ODk4M2FiZDNiNjMiLCJ1c2VySWQiOiI3Mjc5Njg2MTEifQ==</vt:lpwstr>
  </property>
</Properties>
</file>