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E80162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 w14:paraId="7DCE0CA4">
      <w:pPr>
        <w:spacing w:line="600" w:lineRule="exact"/>
        <w:jc w:val="center"/>
        <w:rPr>
          <w:rFonts w:hint="eastAsia" w:asciiTheme="majorEastAsia" w:hAnsiTheme="majorEastAsia" w:eastAsiaTheme="majorEastAsia" w:cstheme="majorEastAsia"/>
          <w:sz w:val="44"/>
          <w:szCs w:val="44"/>
          <w:shd w:val="clear" w:color="auto" w:fill="FFFFFF"/>
        </w:rPr>
      </w:pPr>
      <w:r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  <w:lang w:val="en-US" w:eastAsia="zh-CN"/>
        </w:rPr>
        <w:t>1批次不合格食品信息</w:t>
      </w:r>
    </w:p>
    <w:p w14:paraId="7CBE2E8A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</w:p>
    <w:tbl>
      <w:tblPr>
        <w:tblStyle w:val="5"/>
        <w:tblW w:w="1410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0"/>
        <w:gridCol w:w="1263"/>
        <w:gridCol w:w="1275"/>
        <w:gridCol w:w="1275"/>
        <w:gridCol w:w="1334"/>
        <w:gridCol w:w="944"/>
        <w:gridCol w:w="960"/>
        <w:gridCol w:w="840"/>
        <w:gridCol w:w="1080"/>
        <w:gridCol w:w="1080"/>
        <w:gridCol w:w="1130"/>
        <w:gridCol w:w="1287"/>
        <w:gridCol w:w="1035"/>
      </w:tblGrid>
      <w:tr w14:paraId="7D91D9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8" w:hRule="atLeast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77E8A658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263" w:type="dxa"/>
            <w:tcBorders>
              <w:tl2br w:val="nil"/>
              <w:tr2bl w:val="nil"/>
            </w:tcBorders>
            <w:noWrap w:val="0"/>
            <w:vAlign w:val="center"/>
          </w:tcPr>
          <w:p w14:paraId="63F41162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03A9DC0A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11975488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noWrap w:val="0"/>
            <w:vAlign w:val="center"/>
          </w:tcPr>
          <w:p w14:paraId="27E44042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944" w:type="dxa"/>
            <w:tcBorders>
              <w:tl2br w:val="nil"/>
              <w:tr2bl w:val="nil"/>
            </w:tcBorders>
            <w:noWrap w:val="0"/>
            <w:vAlign w:val="center"/>
          </w:tcPr>
          <w:p w14:paraId="5285B3DF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233F2A53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52091575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AA6D8AD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EE70A46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不合格</w:t>
            </w:r>
          </w:p>
          <w:p w14:paraId="73A3A7F2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1130" w:type="dxa"/>
            <w:tcBorders>
              <w:tl2br w:val="nil"/>
              <w:tr2bl w:val="nil"/>
            </w:tcBorders>
            <w:noWrap w:val="0"/>
            <w:vAlign w:val="center"/>
          </w:tcPr>
          <w:p w14:paraId="04EE0A06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1287" w:type="dxa"/>
            <w:tcBorders>
              <w:tl2br w:val="nil"/>
              <w:tr2bl w:val="nil"/>
            </w:tcBorders>
            <w:noWrap w:val="0"/>
            <w:vAlign w:val="center"/>
          </w:tcPr>
          <w:p w14:paraId="1BF0D8B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1035" w:type="dxa"/>
            <w:tcBorders>
              <w:tl2br w:val="nil"/>
              <w:tr2bl w:val="nil"/>
            </w:tcBorders>
            <w:noWrap w:val="0"/>
            <w:vAlign w:val="center"/>
          </w:tcPr>
          <w:p w14:paraId="24C7839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 w14:paraId="6F13FF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56" w:hRule="atLeast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16DA053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 xml:space="preserve">1 </w:t>
            </w:r>
          </w:p>
        </w:tc>
        <w:tc>
          <w:tcPr>
            <w:tcW w:w="1263" w:type="dxa"/>
            <w:tcBorders>
              <w:tl2br w:val="nil"/>
              <w:tr2bl w:val="nil"/>
            </w:tcBorders>
            <w:noWrap w:val="0"/>
            <w:vAlign w:val="center"/>
          </w:tcPr>
          <w:p w14:paraId="203A97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4FB1C6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4D82D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鸡东县鸿鑫福百姓餐厅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noWrap w:val="0"/>
            <w:vAlign w:val="center"/>
          </w:tcPr>
          <w:p w14:paraId="70B70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黑龙江省鸡西市鸡东县金鼎辉煌2号楼3号门市</w:t>
            </w:r>
          </w:p>
        </w:tc>
        <w:tc>
          <w:tcPr>
            <w:tcW w:w="944" w:type="dxa"/>
            <w:tcBorders>
              <w:tl2br w:val="nil"/>
              <w:tr2bl w:val="nil"/>
            </w:tcBorders>
            <w:noWrap w:val="0"/>
            <w:vAlign w:val="center"/>
          </w:tcPr>
          <w:p w14:paraId="3FC27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大碗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52D05C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1BE044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95A1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2025.04.29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A76030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1130" w:type="dxa"/>
            <w:tcBorders>
              <w:tl2br w:val="nil"/>
              <w:tr2bl w:val="nil"/>
            </w:tcBorders>
            <w:noWrap w:val="0"/>
            <w:vAlign w:val="center"/>
          </w:tcPr>
          <w:p w14:paraId="6FF84C6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1287" w:type="dxa"/>
            <w:tcBorders>
              <w:tl2br w:val="nil"/>
              <w:tr2bl w:val="nil"/>
            </w:tcBorders>
            <w:noWrap w:val="0"/>
            <w:vAlign w:val="center"/>
          </w:tcPr>
          <w:p w14:paraId="28CFC5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1035" w:type="dxa"/>
            <w:tcBorders>
              <w:tl2br w:val="nil"/>
              <w:tr2bl w:val="nil"/>
            </w:tcBorders>
            <w:noWrap w:val="0"/>
            <w:vAlign w:val="center"/>
          </w:tcPr>
          <w:p w14:paraId="2E84D3D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鸡西市检验检测中心</w:t>
            </w:r>
          </w:p>
        </w:tc>
      </w:tr>
    </w:tbl>
    <w:p w14:paraId="51C59F0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097D51"/>
    <w:rsid w:val="29EE2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line="480" w:lineRule="auto"/>
    </w:pPr>
    <w:rPr>
      <w:rFonts w:ascii="Calibri" w:hAnsi="Calibri" w:eastAsia="宋体" w:cs="Times New Roman"/>
      <w:sz w:val="32"/>
    </w:rPr>
  </w:style>
  <w:style w:type="paragraph" w:styleId="3">
    <w:name w:val="Body Text"/>
    <w:basedOn w:val="1"/>
    <w:qFormat/>
    <w:uiPriority w:val="1"/>
    <w:rPr>
      <w:rFonts w:ascii="仿宋" w:hAnsi="仿宋" w:eastAsia="仿宋" w:cs="仿宋"/>
      <w:b/>
      <w:bCs/>
      <w:sz w:val="32"/>
      <w:szCs w:val="32"/>
      <w:lang w:val="zh-CN" w:bidi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247</Words>
  <Characters>277</Characters>
  <Lines>0</Lines>
  <Paragraphs>0</Paragraphs>
  <TotalTime>0</TotalTime>
  <ScaleCrop>false</ScaleCrop>
  <LinksUpToDate>false</LinksUpToDate>
  <CharactersWithSpaces>278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2025-07-08T08:11:00Z</dcterms:created>
  <dc:creator>Amireux</dc:creator>
  <cp:lastModifiedBy>刘博</cp:lastModifiedBy>
  <dcterms:modified xsi:type="dcterms:W3CDTF">2025-07-11T07:44:16Z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84CEB0CCDDBF475884DC34BA207FA032_12</vt:lpwstr>
  </property>
</Properties>
</file>