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s="黑体" w:asciiTheme="majorEastAsia" w:hAnsiTheme="majorEastAsia" w:eastAsiaTheme="majorEastAsia"/>
          <w:b/>
          <w:sz w:val="44"/>
          <w:szCs w:val="44"/>
          <w:lang w:eastAsia="zh-CN"/>
        </w:rPr>
      </w:pPr>
      <w:r>
        <w:rPr>
          <w:rFonts w:hint="eastAsia" w:cs="黑体" w:asciiTheme="majorEastAsia" w:hAnsiTheme="majorEastAsia" w:eastAsiaTheme="majorEastAsia"/>
          <w:b/>
          <w:sz w:val="44"/>
          <w:szCs w:val="44"/>
          <w:lang w:val="en-US" w:eastAsia="zh-CN"/>
        </w:rPr>
        <w:t>2024年</w:t>
      </w:r>
      <w:r>
        <w:rPr>
          <w:rFonts w:hint="eastAsia" w:cs="黑体" w:asciiTheme="majorEastAsia" w:hAnsiTheme="majorEastAsia" w:eastAsiaTheme="majorEastAsia"/>
          <w:b/>
          <w:sz w:val="44"/>
          <w:szCs w:val="44"/>
        </w:rPr>
        <w:t>鸡东县政府及县政府办公室行政规范性文件</w:t>
      </w:r>
      <w:r>
        <w:rPr>
          <w:rFonts w:hint="eastAsia" w:cs="黑体" w:asciiTheme="majorEastAsia" w:hAnsiTheme="majorEastAsia" w:eastAsiaTheme="majorEastAsia"/>
          <w:b/>
          <w:sz w:val="44"/>
          <w:szCs w:val="44"/>
          <w:lang w:eastAsia="zh-CN"/>
        </w:rPr>
        <w:t>评估后清理</w:t>
      </w:r>
      <w:r>
        <w:rPr>
          <w:rFonts w:hint="eastAsia" w:cs="黑体" w:asciiTheme="majorEastAsia" w:hAnsiTheme="majorEastAsia" w:eastAsiaTheme="majorEastAsia"/>
          <w:b/>
          <w:sz w:val="44"/>
          <w:szCs w:val="44"/>
          <w:lang w:val="en-US" w:eastAsia="zh-CN"/>
        </w:rPr>
        <w:t>保留</w:t>
      </w:r>
      <w:r>
        <w:rPr>
          <w:rFonts w:hint="eastAsia" w:cs="黑体" w:asciiTheme="majorEastAsia" w:hAnsiTheme="majorEastAsia" w:eastAsiaTheme="majorEastAsia"/>
          <w:b/>
          <w:sz w:val="44"/>
          <w:szCs w:val="44"/>
          <w:lang w:eastAsia="zh-CN"/>
        </w:rPr>
        <w:t>目录</w:t>
      </w:r>
      <w:bookmarkStart w:id="0" w:name="_GoBack"/>
      <w:bookmarkEnd w:id="0"/>
    </w:p>
    <w:p/>
    <w:tbl>
      <w:tblPr>
        <w:tblStyle w:val="10"/>
        <w:tblpPr w:leftFromText="180" w:rightFromText="180" w:vertAnchor="text" w:horzAnchor="page" w:tblpX="1357" w:tblpY="161"/>
        <w:tblOverlap w:val="never"/>
        <w:tblW w:w="144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0359"/>
        <w:gridCol w:w="1245"/>
        <w:gridCol w:w="2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9" w:hRule="atLeast"/>
        </w:trPr>
        <w:tc>
          <w:tcPr>
            <w:tcW w:w="641" w:type="dxa"/>
            <w:vAlign w:val="center"/>
          </w:tcPr>
          <w:p>
            <w:pPr>
              <w:spacing w:line="0" w:lineRule="atLeast"/>
              <w:jc w:val="center"/>
              <w:rPr>
                <w:rFonts w:ascii="宋体" w:hAnsi="宋体" w:cs="宋体"/>
                <w:sz w:val="28"/>
                <w:szCs w:val="28"/>
              </w:rPr>
            </w:pPr>
            <w:r>
              <w:rPr>
                <w:rFonts w:hint="eastAsia" w:ascii="宋体" w:hAnsi="宋体" w:cs="宋体"/>
                <w:sz w:val="28"/>
                <w:szCs w:val="28"/>
              </w:rPr>
              <w:t>序号</w:t>
            </w:r>
          </w:p>
        </w:tc>
        <w:tc>
          <w:tcPr>
            <w:tcW w:w="10359" w:type="dxa"/>
            <w:vAlign w:val="center"/>
          </w:tcPr>
          <w:p>
            <w:pPr>
              <w:spacing w:line="0" w:lineRule="atLeast"/>
              <w:jc w:val="center"/>
              <w:rPr>
                <w:rFonts w:ascii="宋体" w:hAnsi="宋体" w:cs="宋体"/>
                <w:sz w:val="28"/>
                <w:szCs w:val="28"/>
              </w:rPr>
            </w:pPr>
            <w:r>
              <w:rPr>
                <w:rFonts w:hint="eastAsia" w:ascii="宋体" w:hAnsi="宋体" w:cs="宋体"/>
                <w:sz w:val="28"/>
                <w:szCs w:val="28"/>
              </w:rPr>
              <w:t>名称</w:t>
            </w:r>
            <w:r>
              <w:rPr>
                <w:rFonts w:ascii="宋体" w:hAnsi="宋体" w:cs="宋体"/>
                <w:sz w:val="28"/>
                <w:szCs w:val="28"/>
              </w:rPr>
              <w:t>（</w:t>
            </w:r>
            <w:r>
              <w:rPr>
                <w:rFonts w:hint="eastAsia" w:ascii="宋体" w:hAnsi="宋体" w:cs="宋体"/>
                <w:sz w:val="28"/>
                <w:szCs w:val="28"/>
              </w:rPr>
              <w:t>文号</w:t>
            </w:r>
            <w:r>
              <w:rPr>
                <w:rFonts w:ascii="宋体" w:hAnsi="宋体" w:cs="宋体"/>
                <w:sz w:val="28"/>
                <w:szCs w:val="28"/>
              </w:rPr>
              <w:t>）</w:t>
            </w:r>
          </w:p>
        </w:tc>
        <w:tc>
          <w:tcPr>
            <w:tcW w:w="1245" w:type="dxa"/>
            <w:vAlign w:val="center"/>
          </w:tcPr>
          <w:p>
            <w:pPr>
              <w:spacing w:line="0" w:lineRule="atLeast"/>
              <w:jc w:val="center"/>
              <w:rPr>
                <w:rFonts w:hint="eastAsia" w:ascii="宋体" w:hAnsi="宋体" w:cs="宋体"/>
                <w:sz w:val="28"/>
                <w:szCs w:val="28"/>
              </w:rPr>
            </w:pPr>
            <w:r>
              <w:rPr>
                <w:rFonts w:hint="eastAsia" w:ascii="宋体" w:hAnsi="宋体" w:eastAsia="宋体" w:cs="宋体"/>
                <w:i w:val="0"/>
                <w:iCs w:val="0"/>
                <w:caps w:val="0"/>
                <w:color w:val="333333"/>
                <w:spacing w:val="0"/>
                <w:sz w:val="21"/>
                <w:szCs w:val="21"/>
                <w:shd w:val="clear" w:fill="FFFFFF"/>
              </w:rPr>
              <w:t>清理意见</w:t>
            </w:r>
          </w:p>
        </w:tc>
        <w:tc>
          <w:tcPr>
            <w:tcW w:w="2192" w:type="dxa"/>
            <w:vAlign w:val="center"/>
          </w:tcPr>
          <w:p>
            <w:pPr>
              <w:spacing w:line="0" w:lineRule="atLeast"/>
              <w:jc w:val="center"/>
              <w:rPr>
                <w:rFonts w:hint="eastAsia" w:ascii="宋体" w:hAnsi="宋体" w:cs="宋体"/>
                <w:sz w:val="28"/>
                <w:szCs w:val="28"/>
              </w:rPr>
            </w:pPr>
            <w:r>
              <w:rPr>
                <w:rFonts w:hint="eastAsia" w:ascii="宋体" w:hAnsi="宋体" w:eastAsia="宋体" w:cs="宋体"/>
                <w:i w:val="0"/>
                <w:iCs w:val="0"/>
                <w:caps w:val="0"/>
                <w:color w:val="333333"/>
                <w:spacing w:val="0"/>
                <w:sz w:val="21"/>
                <w:szCs w:val="21"/>
                <w:shd w:val="clear" w:fill="FFFFFF"/>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tcPr>
          <w:p>
            <w:pPr>
              <w:spacing w:line="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鸡东县人民政府办公室关于印发建立贫困失能老人护理补贴制度</w:t>
            </w:r>
            <w:r>
              <w:rPr>
                <w:rFonts w:hint="eastAsia" w:ascii="仿宋" w:hAnsi="仿宋" w:eastAsia="仿宋" w:cs="仿宋"/>
                <w:sz w:val="24"/>
                <w:szCs w:val="24"/>
                <w:highlight w:val="none"/>
                <w:lang w:eastAsia="zh-CN"/>
              </w:rPr>
              <w:t>的通知（</w:t>
            </w:r>
            <w:r>
              <w:rPr>
                <w:rFonts w:hint="eastAsia" w:ascii="仿宋" w:hAnsi="仿宋" w:eastAsia="仿宋" w:cs="仿宋"/>
                <w:sz w:val="24"/>
                <w:szCs w:val="24"/>
                <w:highlight w:val="none"/>
              </w:rPr>
              <w:t>鸡政办发</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45号</w:t>
            </w:r>
            <w:r>
              <w:rPr>
                <w:rFonts w:hint="eastAsia" w:ascii="仿宋" w:hAnsi="仿宋" w:eastAsia="仿宋" w:cs="仿宋"/>
                <w:sz w:val="24"/>
                <w:szCs w:val="24"/>
                <w:highlight w:val="none"/>
                <w:lang w:eastAsia="zh-CN"/>
              </w:rPr>
              <w:t>）</w:t>
            </w:r>
          </w:p>
        </w:tc>
        <w:tc>
          <w:tcPr>
            <w:tcW w:w="1245" w:type="dxa"/>
            <w:vAlign w:val="center"/>
          </w:tcPr>
          <w:p>
            <w:pPr>
              <w:autoSpaceDE w:val="0"/>
              <w:autoSpaceDN w:val="0"/>
              <w:adjustRightInd w:val="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延长有效期至上级新政策颁布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p>
        </w:tc>
        <w:tc>
          <w:tcPr>
            <w:tcW w:w="10359" w:type="dxa"/>
            <w:vAlign w:val="center"/>
          </w:tcPr>
          <w:p>
            <w:pPr>
              <w:jc w:val="both"/>
              <w:rPr>
                <w:rFonts w:hint="eastAsia" w:ascii="仿宋" w:hAnsi="仿宋" w:eastAsia="仿宋" w:cs="仿宋"/>
                <w:sz w:val="24"/>
                <w:szCs w:val="24"/>
                <w:highlight w:val="none"/>
                <w:lang w:eastAsia="zh-CN"/>
              </w:rPr>
            </w:pPr>
            <w:r>
              <w:rPr>
                <w:rFonts w:hint="eastAsia" w:ascii="仿宋" w:hAnsi="仿宋" w:eastAsia="仿宋" w:cs="仿宋"/>
                <w:kern w:val="0"/>
                <w:sz w:val="24"/>
                <w:szCs w:val="24"/>
                <w:highlight w:val="none"/>
              </w:rPr>
              <w:t>鸡东县人民政府</w:t>
            </w:r>
            <w:r>
              <w:rPr>
                <w:rFonts w:hint="eastAsia" w:ascii="仿宋" w:hAnsi="仿宋" w:eastAsia="仿宋" w:cs="仿宋"/>
                <w:sz w:val="24"/>
                <w:szCs w:val="24"/>
                <w:highlight w:val="none"/>
              </w:rPr>
              <w:t>关于调整非居民污水处理收费标准、实行非居民用水工商同价、建立非居民用水超计划（定额）累进加价制度</w:t>
            </w:r>
            <w:r>
              <w:rPr>
                <w:rFonts w:hint="eastAsia" w:ascii="仿宋" w:hAnsi="仿宋" w:eastAsia="仿宋" w:cs="仿宋"/>
                <w:sz w:val="24"/>
                <w:szCs w:val="24"/>
                <w:highlight w:val="none"/>
                <w:lang w:eastAsia="zh-CN"/>
              </w:rPr>
              <w:t>的通知（</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2016</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18号</w:t>
            </w:r>
            <w:r>
              <w:rPr>
                <w:rFonts w:hint="eastAsia" w:ascii="仿宋" w:hAnsi="仿宋" w:eastAsia="仿宋" w:cs="仿宋"/>
                <w:sz w:val="24"/>
                <w:szCs w:val="24"/>
                <w:highlight w:val="none"/>
                <w:lang w:eastAsia="zh-CN"/>
              </w:rPr>
              <w:t>）</w:t>
            </w:r>
          </w:p>
        </w:tc>
        <w:tc>
          <w:tcPr>
            <w:tcW w:w="1245" w:type="dxa"/>
            <w:vAlign w:val="center"/>
          </w:tcPr>
          <w:p>
            <w:pPr>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eastAsia="zh-CN"/>
              </w:rPr>
              <w:t>保留</w:t>
            </w:r>
          </w:p>
        </w:tc>
        <w:tc>
          <w:tcPr>
            <w:tcW w:w="2192" w:type="dxa"/>
            <w:vAlign w:val="center"/>
          </w:tcPr>
          <w:p>
            <w:pPr>
              <w:jc w:val="both"/>
              <w:rPr>
                <w:rFonts w:hint="default" w:ascii="仿宋" w:hAnsi="仿宋" w:eastAsia="仿宋" w:cs="仿宋"/>
                <w:kern w:val="0"/>
                <w:sz w:val="24"/>
                <w:szCs w:val="24"/>
                <w:highlight w:val="none"/>
                <w:lang w:val="en-US"/>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2029年1月1日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p>
        </w:tc>
        <w:tc>
          <w:tcPr>
            <w:tcW w:w="10359" w:type="dxa"/>
            <w:vAlign w:val="center"/>
          </w:tcPr>
          <w:p>
            <w:pPr>
              <w:numPr>
                <w:ilvl w:val="0"/>
                <w:numId w:val="0"/>
              </w:numPr>
              <w:ind w:left="0" w:leftChars="0" w:firstLine="0" w:firstLineChars="0"/>
              <w:jc w:val="both"/>
              <w:rPr>
                <w:rFonts w:hint="eastAsia" w:ascii="仿宋" w:hAnsi="仿宋" w:eastAsia="仿宋" w:cs="仿宋"/>
                <w:color w:val="1C1B10"/>
                <w:sz w:val="24"/>
                <w:szCs w:val="24"/>
                <w:highlight w:val="none"/>
                <w:lang w:eastAsia="zh-CN"/>
              </w:rPr>
            </w:pPr>
            <w:r>
              <w:rPr>
                <w:rFonts w:hint="eastAsia" w:ascii="仿宋" w:hAnsi="仿宋" w:eastAsia="仿宋" w:cs="仿宋"/>
                <w:color w:val="1C1B10"/>
                <w:sz w:val="24"/>
                <w:szCs w:val="24"/>
                <w:highlight w:val="none"/>
                <w:lang w:eastAsia="zh-CN"/>
              </w:rPr>
              <w:t>鸡东县人民政府印发鸡东县2017年棚户区改造货币化安置管理暂行办法的通知（鸡政规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eastAsia="zh-CN"/>
              </w:rPr>
              <w:t>2017</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eastAsia="zh-CN"/>
              </w:rPr>
              <w:t>8号）</w:t>
            </w:r>
          </w:p>
        </w:tc>
        <w:tc>
          <w:tcPr>
            <w:tcW w:w="1245" w:type="dxa"/>
            <w:vAlign w:val="center"/>
          </w:tcPr>
          <w:p>
            <w:pPr>
              <w:numPr>
                <w:ilvl w:val="0"/>
                <w:numId w:val="0"/>
              </w:numPr>
              <w:ind w:left="0" w:leftChars="0" w:firstLine="0" w:firstLineChars="0"/>
              <w:jc w:val="center"/>
              <w:rPr>
                <w:rFonts w:hint="eastAsia" w:ascii="仿宋" w:hAnsi="仿宋" w:eastAsia="仿宋" w:cs="仿宋"/>
                <w:color w:val="1C1B10"/>
                <w:sz w:val="24"/>
                <w:szCs w:val="24"/>
                <w:highlight w:val="none"/>
                <w:lang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both"/>
              <w:rPr>
                <w:rFonts w:hint="default" w:ascii="仿宋" w:hAnsi="仿宋" w:eastAsia="仿宋" w:cs="仿宋"/>
                <w:color w:val="1C1B10"/>
                <w:sz w:val="24"/>
                <w:szCs w:val="24"/>
                <w:highlight w:val="none"/>
                <w:lang w:val="en-US"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2025年6月1日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color w:val="1C1B10"/>
                <w:sz w:val="24"/>
                <w:szCs w:val="24"/>
                <w:highlight w:val="none"/>
                <w:lang w:eastAsia="zh-CN"/>
              </w:rPr>
              <w:t>鸡东县人民政府印发</w:t>
            </w:r>
            <w:r>
              <w:rPr>
                <w:rFonts w:hint="eastAsia" w:ascii="仿宋" w:hAnsi="仿宋" w:eastAsia="仿宋" w:cs="仿宋"/>
                <w:kern w:val="0"/>
                <w:sz w:val="24"/>
                <w:szCs w:val="24"/>
                <w:highlight w:val="none"/>
              </w:rPr>
              <w:t>鸡东县2017年铁路棚户区改造房屋征收补偿方案</w:t>
            </w:r>
            <w:r>
              <w:rPr>
                <w:rFonts w:hint="eastAsia" w:ascii="仿宋" w:hAnsi="仿宋" w:eastAsia="仿宋" w:cs="仿宋"/>
                <w:kern w:val="0"/>
                <w:sz w:val="24"/>
                <w:szCs w:val="24"/>
                <w:highlight w:val="none"/>
                <w:lang w:eastAsia="zh-CN"/>
              </w:rPr>
              <w:t>的通</w:t>
            </w:r>
            <w:r>
              <w:rPr>
                <w:rFonts w:hint="eastAsia" w:ascii="仿宋" w:hAnsi="仿宋" w:eastAsia="仿宋" w:cs="仿宋"/>
                <w:kern w:val="0"/>
                <w:sz w:val="24"/>
                <w:szCs w:val="24"/>
                <w:highlight w:val="none"/>
                <w:lang w:val="en-US" w:eastAsia="zh-CN"/>
              </w:rPr>
              <w:t>知</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2017</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17号</w:t>
            </w:r>
            <w:r>
              <w:rPr>
                <w:rFonts w:hint="eastAsia" w:ascii="仿宋" w:hAnsi="仿宋" w:eastAsia="仿宋" w:cs="仿宋"/>
                <w:sz w:val="24"/>
                <w:szCs w:val="24"/>
                <w:highlight w:val="none"/>
                <w:lang w:eastAsia="zh-CN"/>
              </w:rPr>
              <w:t>）</w:t>
            </w:r>
          </w:p>
        </w:tc>
        <w:tc>
          <w:tcPr>
            <w:tcW w:w="1245" w:type="dxa"/>
            <w:vAlign w:val="center"/>
          </w:tcPr>
          <w:p>
            <w:pPr>
              <w:autoSpaceDE w:val="0"/>
              <w:autoSpaceDN w:val="0"/>
              <w:adjustRightInd w:val="0"/>
              <w:jc w:val="center"/>
              <w:rPr>
                <w:rFonts w:hint="eastAsia" w:ascii="仿宋" w:hAnsi="仿宋" w:eastAsia="仿宋" w:cs="仿宋"/>
                <w:color w:val="1C1B10"/>
                <w:sz w:val="24"/>
                <w:szCs w:val="24"/>
                <w:highlight w:val="none"/>
                <w:lang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color w:val="1C1B10"/>
                <w:sz w:val="24"/>
                <w:szCs w:val="24"/>
                <w:highlight w:val="none"/>
                <w:lang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2025年6月1日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641" w:type="dxa"/>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color w:val="1C1B10"/>
                <w:sz w:val="24"/>
                <w:szCs w:val="24"/>
                <w:highlight w:val="none"/>
                <w:lang w:eastAsia="zh-CN"/>
              </w:rPr>
              <w:t>鸡东县人民政府鸡东县购买棚户区改造服务工作实施意见的通知（鸡政规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eastAsia="zh-CN"/>
              </w:rPr>
              <w:t>2017</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val="en-US" w:eastAsia="zh-CN"/>
              </w:rPr>
              <w:t>25</w:t>
            </w:r>
            <w:r>
              <w:rPr>
                <w:rFonts w:hint="eastAsia" w:ascii="仿宋" w:hAnsi="仿宋" w:eastAsia="仿宋" w:cs="仿宋"/>
                <w:color w:val="1C1B10"/>
                <w:sz w:val="24"/>
                <w:szCs w:val="24"/>
                <w:highlight w:val="none"/>
                <w:lang w:eastAsia="zh-CN"/>
              </w:rPr>
              <w:t>号）</w:t>
            </w:r>
          </w:p>
        </w:tc>
        <w:tc>
          <w:tcPr>
            <w:tcW w:w="1245" w:type="dxa"/>
            <w:vAlign w:val="center"/>
          </w:tcPr>
          <w:p>
            <w:pPr>
              <w:autoSpaceDE w:val="0"/>
              <w:autoSpaceDN w:val="0"/>
              <w:adjustRightInd w:val="0"/>
              <w:jc w:val="center"/>
              <w:rPr>
                <w:rFonts w:hint="eastAsia" w:ascii="仿宋" w:hAnsi="仿宋" w:eastAsia="仿宋" w:cs="仿宋"/>
                <w:color w:val="1C1B10"/>
                <w:sz w:val="24"/>
                <w:szCs w:val="24"/>
                <w:highlight w:val="none"/>
                <w:lang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2027年12月20日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rPr>
              <w:t>鸡东县人民政府房屋征收决定</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2017</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18号</w:t>
            </w:r>
            <w:r>
              <w:rPr>
                <w:rFonts w:hint="eastAsia" w:ascii="仿宋" w:hAnsi="仿宋" w:eastAsia="仿宋" w:cs="仿宋"/>
                <w:sz w:val="24"/>
                <w:szCs w:val="24"/>
                <w:highlight w:val="none"/>
                <w:lang w:val="en-US" w:eastAsia="zh-CN"/>
              </w:rPr>
              <w:t>)</w:t>
            </w: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2025年6月1日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jc w:val="center"/>
              <w:rPr>
                <w:rFonts w:hint="eastAsia" w:ascii="仿宋" w:hAnsi="仿宋" w:eastAsia="仿宋" w:cs="仿宋"/>
                <w:sz w:val="24"/>
                <w:szCs w:val="24"/>
              </w:rPr>
            </w:pPr>
            <w:r>
              <w:rPr>
                <w:rFonts w:hint="eastAsia" w:ascii="仿宋" w:hAnsi="仿宋" w:eastAsia="仿宋" w:cs="仿宋"/>
                <w:kern w:val="2"/>
                <w:sz w:val="24"/>
                <w:szCs w:val="24"/>
                <w:lang w:val="en-US" w:eastAsia="zh-CN" w:bidi="ar-SA"/>
              </w:rPr>
              <w:t>7</w:t>
            </w:r>
          </w:p>
        </w:tc>
        <w:tc>
          <w:tcPr>
            <w:tcW w:w="10359" w:type="dxa"/>
            <w:vAlign w:val="center"/>
          </w:tcPr>
          <w:p>
            <w:pPr>
              <w:jc w:val="both"/>
              <w:rPr>
                <w:rFonts w:hint="eastAsia" w:ascii="仿宋" w:hAnsi="仿宋" w:eastAsia="仿宋" w:cs="仿宋"/>
                <w:color w:val="1C1B10"/>
                <w:sz w:val="24"/>
                <w:szCs w:val="24"/>
                <w:highlight w:val="none"/>
                <w:lang w:val="en-US" w:eastAsia="zh-CN"/>
              </w:rPr>
            </w:pPr>
            <w:r>
              <w:rPr>
                <w:rFonts w:hint="eastAsia" w:ascii="仿宋" w:hAnsi="仿宋" w:eastAsia="仿宋" w:cs="仿宋"/>
                <w:color w:val="1C1B10"/>
                <w:sz w:val="24"/>
                <w:szCs w:val="24"/>
                <w:highlight w:val="none"/>
                <w:lang w:val="en-US" w:eastAsia="zh-CN"/>
              </w:rPr>
              <w:t>鸡东县人民政府关于印发鸡东县棚户区改造界定标准的通知(鸡政规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val="en-US" w:eastAsia="zh-CN"/>
              </w:rPr>
              <w:t>2018</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val="en-US" w:eastAsia="zh-CN"/>
              </w:rPr>
              <w:t>3号)</w:t>
            </w:r>
          </w:p>
        </w:tc>
        <w:tc>
          <w:tcPr>
            <w:tcW w:w="1245" w:type="dxa"/>
            <w:vAlign w:val="center"/>
          </w:tcPr>
          <w:p>
            <w:pPr>
              <w:jc w:val="center"/>
              <w:rPr>
                <w:rFonts w:hint="eastAsia" w:ascii="仿宋" w:hAnsi="仿宋" w:eastAsia="仿宋" w:cs="仿宋"/>
                <w:color w:val="1C1B1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2027年12月20日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color w:val="auto"/>
                <w:sz w:val="24"/>
                <w:szCs w:val="24"/>
                <w:highlight w:val="none"/>
                <w:lang w:val="en-US" w:eastAsia="zh-CN"/>
              </w:rPr>
              <w:t>8</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color w:val="1C1B10"/>
                <w:sz w:val="24"/>
                <w:szCs w:val="24"/>
                <w:highlight w:val="none"/>
                <w:lang w:eastAsia="zh-CN"/>
              </w:rPr>
              <w:t>鸡东县人民政府</w:t>
            </w:r>
            <w:r>
              <w:rPr>
                <w:rFonts w:hint="eastAsia" w:ascii="仿宋" w:hAnsi="仿宋" w:eastAsia="仿宋" w:cs="仿宋"/>
                <w:kern w:val="0"/>
                <w:sz w:val="24"/>
                <w:szCs w:val="24"/>
                <w:highlight w:val="none"/>
              </w:rPr>
              <w:t>关于调整《鸡东县2017年铁路棚户区改造房屋征收补偿方案》部分内容的</w:t>
            </w:r>
            <w:r>
              <w:rPr>
                <w:rFonts w:hint="eastAsia" w:ascii="仿宋" w:hAnsi="仿宋" w:eastAsia="仿宋" w:cs="仿宋"/>
                <w:sz w:val="24"/>
                <w:szCs w:val="24"/>
                <w:highlight w:val="none"/>
              </w:rPr>
              <w:t>通知</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2018</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4号</w:t>
            </w:r>
            <w:r>
              <w:rPr>
                <w:rFonts w:hint="eastAsia" w:ascii="仿宋" w:hAnsi="仿宋" w:eastAsia="仿宋" w:cs="仿宋"/>
                <w:sz w:val="24"/>
                <w:szCs w:val="24"/>
                <w:highlight w:val="none"/>
                <w:lang w:val="en-US" w:eastAsia="zh-CN"/>
              </w:rPr>
              <w:t>)</w:t>
            </w:r>
          </w:p>
        </w:tc>
        <w:tc>
          <w:tcPr>
            <w:tcW w:w="1245" w:type="dxa"/>
            <w:vAlign w:val="center"/>
          </w:tcPr>
          <w:p>
            <w:pPr>
              <w:autoSpaceDE w:val="0"/>
              <w:autoSpaceDN w:val="0"/>
              <w:adjustRightInd w:val="0"/>
              <w:jc w:val="center"/>
              <w:rPr>
                <w:rFonts w:hint="eastAsia" w:ascii="仿宋" w:hAnsi="仿宋" w:eastAsia="仿宋" w:cs="仿宋"/>
                <w:color w:val="1C1B10"/>
                <w:sz w:val="24"/>
                <w:szCs w:val="24"/>
                <w:highlight w:val="none"/>
                <w:lang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2025年6月1日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9</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鸡东县人民政府办公室关于印发鸡东县财政涉农资金信息公开工作实施方案的通知(鸡政办规〔2018</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lang w:val="en-US" w:eastAsia="zh-CN"/>
              </w:rPr>
              <w:t>13号)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延长有效期至20</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8年5月25日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trPr>
        <w:tc>
          <w:tcPr>
            <w:tcW w:w="641" w:type="dxa"/>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10</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鸡东县人民政府办公室关于印发《鸡东县水权确权实施方案》的通知(鸡政办规〔2019〕4号)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default" w:ascii="仿宋" w:hAnsi="仿宋" w:eastAsia="仿宋" w:cs="仿宋"/>
                <w:sz w:val="24"/>
                <w:szCs w:val="24"/>
                <w:lang w:val="en-US" w:eastAsia="zh-CN"/>
              </w:rPr>
            </w:pPr>
            <w:r>
              <w:rPr>
                <w:rFonts w:hint="eastAsia" w:ascii="仿宋" w:hAnsi="仿宋" w:eastAsia="仿宋" w:cs="仿宋"/>
                <w:sz w:val="24"/>
                <w:szCs w:val="24"/>
                <w:highlight w:val="none"/>
                <w:lang w:eastAsia="zh-CN"/>
              </w:rPr>
              <w:t>延长有效期至</w:t>
            </w:r>
            <w:r>
              <w:rPr>
                <w:rFonts w:hint="eastAsia" w:ascii="仿宋" w:hAnsi="仿宋" w:eastAsia="仿宋" w:cs="仿宋"/>
                <w:sz w:val="24"/>
                <w:szCs w:val="24"/>
                <w:highlight w:val="none"/>
                <w:lang w:val="en-US" w:eastAsia="zh-CN"/>
              </w:rPr>
              <w:t>2029年10月21日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11</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鸡东县人民政府印发健康鸡东行动（2019—2030年）实施方案的通知(鸡政规〔2020〕3号)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鸡东县人民政府关于印发鸡东县解决不动产登记历史遗留问题的实施意见的通知(鸡政规〔2020〕4号)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13</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鸡东县人民政府关于印发《鸡东煤电化循环经济示范基地化工产业园（服务区）房屋征收补偿方案》的通知(鸡政规〔2020〕5号)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14</w:t>
            </w:r>
          </w:p>
        </w:tc>
        <w:tc>
          <w:tcPr>
            <w:tcW w:w="10359" w:type="dxa"/>
            <w:vAlign w:val="center"/>
          </w:tcPr>
          <w:p>
            <w:pPr>
              <w:numPr>
                <w:ilvl w:val="0"/>
                <w:numId w:val="0"/>
              </w:numPr>
              <w:ind w:left="0" w:leftChars="0" w:firstLine="0" w:firstLineChars="0"/>
              <w:jc w:val="both"/>
              <w:rPr>
                <w:rFonts w:hint="eastAsia" w:ascii="仿宋" w:hAnsi="仿宋" w:eastAsia="仿宋" w:cs="仿宋"/>
                <w:color w:val="1C1B10"/>
                <w:sz w:val="24"/>
                <w:szCs w:val="24"/>
                <w:lang w:val="en-US" w:eastAsia="zh-CN"/>
              </w:rPr>
            </w:pPr>
            <w:r>
              <w:rPr>
                <w:rFonts w:hint="eastAsia" w:ascii="仿宋" w:hAnsi="仿宋" w:eastAsia="仿宋" w:cs="仿宋"/>
                <w:color w:val="1C1B10"/>
                <w:sz w:val="24"/>
                <w:szCs w:val="24"/>
                <w:lang w:val="en-US" w:eastAsia="zh-CN"/>
              </w:rPr>
              <w:t>鸡东县人民政府房屋征收决定(鸡政规〔2020〕6号)</w:t>
            </w:r>
          </w:p>
        </w:tc>
        <w:tc>
          <w:tcPr>
            <w:tcW w:w="1245" w:type="dxa"/>
            <w:vAlign w:val="center"/>
          </w:tcPr>
          <w:p>
            <w:pPr>
              <w:numPr>
                <w:ilvl w:val="0"/>
                <w:numId w:val="0"/>
              </w:numPr>
              <w:ind w:left="0" w:leftChars="0" w:firstLine="0" w:firstLineChars="0"/>
              <w:jc w:val="center"/>
              <w:rPr>
                <w:rFonts w:hint="eastAsia" w:ascii="仿宋" w:hAnsi="仿宋" w:eastAsia="仿宋" w:cs="仿宋"/>
                <w:color w:val="1C1B1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both"/>
              <w:rPr>
                <w:rFonts w:hint="eastAsia" w:ascii="仿宋" w:hAnsi="仿宋" w:eastAsia="仿宋" w:cs="仿宋"/>
                <w:color w:val="1C1B1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15</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鸡东县人民政府关于印发《鸡东县控辍保学工作实施方案》的通知(鸡政规〔2020〕7号)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w:t>
            </w:r>
          </w:p>
        </w:tc>
        <w:tc>
          <w:tcPr>
            <w:tcW w:w="10359" w:type="dxa"/>
            <w:vAlign w:val="center"/>
          </w:tcPr>
          <w:p>
            <w:pPr>
              <w:jc w:val="both"/>
              <w:rPr>
                <w:rFonts w:hint="eastAsia" w:ascii="仿宋" w:hAnsi="仿宋" w:eastAsia="仿宋" w:cs="仿宋"/>
                <w:color w:val="1C1B10"/>
                <w:sz w:val="24"/>
                <w:szCs w:val="24"/>
                <w:highlight w:val="green"/>
                <w:lang w:val="en-US" w:eastAsia="zh-CN"/>
              </w:rPr>
            </w:pPr>
            <w:r>
              <w:rPr>
                <w:rFonts w:hint="eastAsia" w:ascii="仿宋" w:hAnsi="仿宋" w:eastAsia="仿宋" w:cs="仿宋"/>
                <w:color w:val="1C1B10"/>
                <w:sz w:val="24"/>
                <w:szCs w:val="24"/>
                <w:highlight w:val="none"/>
                <w:lang w:val="en-US" w:eastAsia="zh-CN"/>
              </w:rPr>
              <w:fldChar w:fldCharType="begin"/>
            </w:r>
            <w:r>
              <w:rPr>
                <w:rFonts w:hint="eastAsia" w:ascii="仿宋" w:hAnsi="仿宋" w:eastAsia="仿宋" w:cs="仿宋"/>
                <w:color w:val="1C1B10"/>
                <w:sz w:val="24"/>
                <w:szCs w:val="24"/>
                <w:highlight w:val="none"/>
                <w:lang w:val="en-US" w:eastAsia="zh-CN"/>
              </w:rPr>
              <w:instrText xml:space="preserve"> HYPERLINK "http://www.jidong.gov.cn/jdx/d502c25acdd544d0ba260785778b9db9/202011/c06_176754.shtml" \t "http://www.jidong.gov.cn/jdx/eb9dbd8482ff4021a0f38de212421d6e/_blank" </w:instrText>
            </w:r>
            <w:r>
              <w:rPr>
                <w:rFonts w:hint="eastAsia" w:ascii="仿宋" w:hAnsi="仿宋" w:eastAsia="仿宋" w:cs="仿宋"/>
                <w:color w:val="1C1B10"/>
                <w:sz w:val="24"/>
                <w:szCs w:val="24"/>
                <w:highlight w:val="none"/>
                <w:lang w:val="en-US" w:eastAsia="zh-CN"/>
              </w:rPr>
              <w:fldChar w:fldCharType="separate"/>
            </w:r>
            <w:r>
              <w:rPr>
                <w:rFonts w:hint="eastAsia" w:ascii="仿宋" w:hAnsi="仿宋" w:eastAsia="仿宋" w:cs="仿宋"/>
                <w:color w:val="1C1B10"/>
                <w:sz w:val="24"/>
                <w:szCs w:val="24"/>
                <w:highlight w:val="none"/>
                <w:lang w:eastAsia="zh-CN"/>
              </w:rPr>
              <w:t>鸡东县人民政府关于印发《鸡东县2020年棚户区改造项目房屋征收补偿方案》的通知</w:t>
            </w:r>
            <w:r>
              <w:rPr>
                <w:rFonts w:hint="eastAsia" w:ascii="仿宋" w:hAnsi="仿宋" w:eastAsia="仿宋" w:cs="仿宋"/>
                <w:color w:val="1C1B10"/>
                <w:sz w:val="24"/>
                <w:szCs w:val="24"/>
                <w:highlight w:val="none"/>
                <w:lang w:val="en-US" w:eastAsia="zh-CN"/>
              </w:rPr>
              <w:fldChar w:fldCharType="end"/>
            </w:r>
            <w:r>
              <w:rPr>
                <w:rFonts w:hint="eastAsia" w:ascii="仿宋" w:hAnsi="仿宋" w:eastAsia="仿宋" w:cs="仿宋"/>
                <w:color w:val="1C1B10"/>
                <w:sz w:val="24"/>
                <w:szCs w:val="24"/>
                <w:highlight w:val="none"/>
                <w:lang w:val="en-US" w:eastAsia="zh-CN"/>
              </w:rPr>
              <w:t>（鸡政规〔2020〕8号）</w:t>
            </w:r>
          </w:p>
        </w:tc>
        <w:tc>
          <w:tcPr>
            <w:tcW w:w="1245" w:type="dxa"/>
            <w:vAlign w:val="center"/>
          </w:tcPr>
          <w:p>
            <w:pPr>
              <w:jc w:val="center"/>
              <w:rPr>
                <w:rFonts w:hint="eastAsia" w:ascii="仿宋" w:hAnsi="仿宋" w:eastAsia="仿宋" w:cs="仿宋"/>
                <w:color w:val="1C1B1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jc w:val="both"/>
              <w:rPr>
                <w:rFonts w:hint="eastAsia" w:ascii="仿宋" w:hAnsi="仿宋" w:eastAsia="仿宋" w:cs="仿宋"/>
                <w:color w:val="1C1B1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17</w:t>
            </w:r>
          </w:p>
        </w:tc>
        <w:tc>
          <w:tcPr>
            <w:tcW w:w="10359" w:type="dxa"/>
            <w:vAlign w:val="center"/>
          </w:tcPr>
          <w:p>
            <w:pPr>
              <w:autoSpaceDE w:val="0"/>
              <w:autoSpaceDN w:val="0"/>
              <w:adjustRightInd w:val="0"/>
              <w:jc w:val="both"/>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"http://www.jidong.gov.cn/zfxxgk/zc/xzgfwj/zgwj/202012/t20201228_189078.html" \o "鸡东县人民政府关于印发鸡东县农业供水价格调整方案的通知"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鸡东县人民政府关于印发鸡东县农业供水价格调整方案的通知</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(鸡政规〔2020〕9号)</w:t>
            </w: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18</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鸡东县人民政府关于印发鸡东县深化农村公路管理养护体制改革暨深入推进“四好农村路”建设工作的实施方案的通知(鸡政规〔2021〕2号)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kern w:val="2"/>
                <w:sz w:val="24"/>
                <w:szCs w:val="24"/>
                <w:lang w:val="en-US" w:eastAsia="zh-CN" w:bidi="ar-SA"/>
              </w:rPr>
              <w:t>19</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鸡东县人民政府关于印发鸡东县农村公路“路长制”工作实施方案的通知(鸡政规〔2021〕3号)</w:t>
            </w:r>
          </w:p>
        </w:tc>
        <w:tc>
          <w:tcPr>
            <w:tcW w:w="1245" w:type="dxa"/>
            <w:vAlign w:val="center"/>
          </w:tcPr>
          <w:p>
            <w:pPr>
              <w:numPr>
                <w:ilvl w:val="0"/>
                <w:numId w:val="0"/>
              </w:numPr>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ind w:left="0" w:leftChars="0" w:firstLine="0" w:firstLineChars="0"/>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20</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鸡东县人民政府关于印发鸡东县客运出租汽车运价标准定价方案的通知(鸡政规〔2021〕5号)</w:t>
            </w:r>
          </w:p>
        </w:tc>
        <w:tc>
          <w:tcPr>
            <w:tcW w:w="1245" w:type="dxa"/>
            <w:vAlign w:val="center"/>
          </w:tcPr>
          <w:p>
            <w:pPr>
              <w:autoSpaceDE w:val="0"/>
              <w:autoSpaceDN w:val="0"/>
              <w:adjustRightInd w:val="0"/>
              <w:jc w:val="center"/>
              <w:rPr>
                <w:rFonts w:hint="eastAsia" w:ascii="仿宋" w:hAnsi="仿宋" w:eastAsia="仿宋" w:cs="仿宋"/>
                <w:sz w:val="24"/>
                <w:szCs w:val="24"/>
                <w:highlight w:val="none"/>
                <w:lang w:val="en-US"/>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21</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lang w:val="en-US"/>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关于印发鸡东县促进3岁以下婴幼儿照护服务发展的实施方案的通知(鸡政办规〔2021〕1号)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10359" w:type="dxa"/>
            <w:vAlign w:val="center"/>
          </w:tcPr>
          <w:p>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关于印发《鸡东县农药包装废弃物回收处理实施方案》的通知(鸡政办规〔2021〕2号)</w:t>
            </w:r>
          </w:p>
        </w:tc>
        <w:tc>
          <w:tcPr>
            <w:tcW w:w="1245" w:type="dxa"/>
            <w:vAlign w:val="center"/>
          </w:tcPr>
          <w:p>
            <w:pPr>
              <w:numPr>
                <w:ilvl w:val="0"/>
                <w:numId w:val="0"/>
              </w:numPr>
              <w:ind w:left="0" w:leftChars="0" w:firstLine="0" w:firstLineChars="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23</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"http://www.jidong.gov.cn/zfxxgk/zc/xzgfwj/zbgwj/202106/t20210621_233793.html" \o "鸡东县森林草原火灾应急预案"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鸡东县森林草原火灾应急预案</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》的通知(鸡政办规〔2021〕4号)</w:t>
            </w:r>
          </w:p>
        </w:tc>
        <w:tc>
          <w:tcPr>
            <w:tcW w:w="1245" w:type="dxa"/>
            <w:vAlign w:val="center"/>
          </w:tcPr>
          <w:p>
            <w:pPr>
              <w:numPr>
                <w:ilvl w:val="0"/>
                <w:numId w:val="0"/>
              </w:numPr>
              <w:ind w:left="0" w:leftChars="0" w:firstLine="0" w:firstLineChars="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ind w:left="0" w:leftChars="0" w:firstLine="0" w:firstLineChars="0"/>
              <w:jc w:val="left"/>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24</w:t>
            </w:r>
          </w:p>
        </w:tc>
        <w:tc>
          <w:tcPr>
            <w:tcW w:w="10359" w:type="dxa"/>
            <w:vAlign w:val="center"/>
          </w:tcPr>
          <w:p>
            <w:pPr>
              <w:numPr>
                <w:ilvl w:val="0"/>
                <w:numId w:val="0"/>
              </w:numPr>
              <w:autoSpaceDE w:val="0"/>
              <w:autoSpaceDN w:val="0"/>
              <w:adjustRightInd w:val="0"/>
              <w:ind w:left="0" w:leftChars="0" w:firstLine="0" w:firstLineChars="0"/>
              <w:jc w:val="left"/>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关于印发《鸡东县2021年独立工矿区紧急避险安置城南社区六、七委项目房屋安置补偿方案》的通知(鸡政规〔2022〕1号)</w:t>
            </w: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25</w:t>
            </w:r>
          </w:p>
        </w:tc>
        <w:tc>
          <w:tcPr>
            <w:tcW w:w="10359" w:type="dxa"/>
            <w:vAlign w:val="center"/>
          </w:tcPr>
          <w:p>
            <w:pPr>
              <w:autoSpaceDE w:val="0"/>
              <w:autoSpaceDN w:val="0"/>
              <w:adjustRightInd w:val="0"/>
              <w:jc w:val="both"/>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鸡东县人民政府关于印发鸡东县妇女发展规划（2021-2025年）的通知(鸡政规〔2022〕2号)</w:t>
            </w:r>
          </w:p>
        </w:tc>
        <w:tc>
          <w:tcPr>
            <w:tcW w:w="1245" w:type="dxa"/>
            <w:vAlign w:val="center"/>
          </w:tcPr>
          <w:p>
            <w:pPr>
              <w:autoSpaceDE w:val="0"/>
              <w:autoSpaceDN w:val="0"/>
              <w:adjustRightInd w:val="0"/>
              <w:jc w:val="center"/>
              <w:rPr>
                <w:rFonts w:hint="eastAsia" w:ascii="仿宋" w:hAnsi="仿宋" w:eastAsia="仿宋" w:cs="仿宋"/>
                <w:sz w:val="24"/>
                <w:szCs w:val="24"/>
                <w:highlight w:val="none"/>
                <w:lang w:val="en-US"/>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26</w:t>
            </w:r>
          </w:p>
        </w:tc>
        <w:tc>
          <w:tcPr>
            <w:tcW w:w="10359" w:type="dxa"/>
            <w:vAlign w:val="center"/>
          </w:tcPr>
          <w:p>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鸡东县人民政府关于印发鸡东县儿童发展规划（2021-2025年）的通知(鸡政规〔2022〕3号)</w:t>
            </w:r>
          </w:p>
        </w:tc>
        <w:tc>
          <w:tcPr>
            <w:tcW w:w="1245" w:type="dxa"/>
            <w:vAlign w:val="center"/>
          </w:tcPr>
          <w:p>
            <w:pPr>
              <w:numPr>
                <w:ilvl w:val="0"/>
                <w:numId w:val="0"/>
              </w:numPr>
              <w:autoSpaceDE w:val="0"/>
              <w:autoSpaceDN w:val="0"/>
              <w:adjustRightInd w:val="0"/>
              <w:ind w:left="0" w:leftChars="0" w:firstLine="0" w:firstLineChars="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numPr>
                <w:ilvl w:val="0"/>
                <w:numId w:val="0"/>
              </w:numPr>
              <w:autoSpaceDE w:val="0"/>
              <w:autoSpaceDN w:val="0"/>
              <w:adjustRightInd w:val="0"/>
              <w:ind w:left="0" w:leftChars="0" w:firstLine="0" w:firstLineChars="0"/>
              <w:jc w:val="left"/>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27</w:t>
            </w:r>
          </w:p>
        </w:tc>
        <w:tc>
          <w:tcPr>
            <w:tcW w:w="10359" w:type="dxa"/>
            <w:vAlign w:val="center"/>
          </w:tcPr>
          <w:tbl>
            <w:tblPr>
              <w:tblStyle w:val="9"/>
              <w:tblW w:w="11190" w:type="dxa"/>
              <w:tblCellSpacing w:w="0" w:type="dxa"/>
              <w:tblInd w:w="-97" w:type="dxa"/>
              <w:tblBorders>
                <w:top w:val="single" w:color="FFFFFF" w:sz="6" w:space="0"/>
                <w:left w:val="single" w:color="FFFFFF" w:sz="6" w:space="0"/>
                <w:bottom w:val="single" w:color="FFFFFF" w:sz="6" w:space="0"/>
                <w:right w:val="single" w:color="FFFFFF"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1190"/>
            </w:tblGrid>
            <w:tr>
              <w:tblPrEx>
                <w:tblBorders>
                  <w:top w:val="single" w:color="FFFFFF" w:sz="6" w:space="0"/>
                  <w:left w:val="single" w:color="FFFFFF" w:sz="6" w:space="0"/>
                  <w:bottom w:val="single" w:color="FFFFFF" w:sz="6" w:space="0"/>
                  <w:right w:val="single" w:color="FFFFFF" w:sz="6" w:space="0"/>
                  <w:insideH w:val="none" w:color="auto" w:sz="0" w:space="0"/>
                  <w:insideV w:val="none" w:color="auto" w:sz="0" w:space="0"/>
                </w:tblBorders>
                <w:shd w:val="clear" w:color="auto" w:fill="FFFFFF"/>
                <w:tblLayout w:type="fixed"/>
              </w:tblPrEx>
              <w:trPr>
                <w:tblCellSpacing w:w="0" w:type="dxa"/>
              </w:trPr>
              <w:tc>
                <w:tcPr>
                  <w:tcW w:w="11190" w:type="dxa"/>
                  <w:tcBorders>
                    <w:bottom w:val="single" w:color="D4D6D7" w:sz="6" w:space="0"/>
                  </w:tcBorders>
                  <w:shd w:val="clear" w:color="auto" w:fill="FFFFFF"/>
                  <w:tcMar>
                    <w:top w:w="150" w:type="dxa"/>
                    <w:left w:w="90" w:type="dxa"/>
                    <w:bottom w:w="150" w:type="dxa"/>
                    <w:right w:w="90" w:type="dxa"/>
                  </w:tcMar>
                  <w:vAlign w:val="center"/>
                </w:tcPr>
                <w:p>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"http://www.jidong.gov.cn/zfxxgk/zc/xzgfwj/zgwj/202211/t20221121_299864.html" \o "关于制定鸡东至鸡西西站（高铁站）公交专线票价标准的通知"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关于制定鸡东至鸡西西站（高铁站）公交专线票价标准的通知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(鸡政规〔2022〕4号）</w:t>
                  </w:r>
                </w:p>
              </w:tc>
            </w:tr>
          </w:tbl>
          <w:p>
            <w:pPr>
              <w:autoSpaceDE w:val="0"/>
              <w:autoSpaceDN w:val="0"/>
              <w:adjustRightInd w:val="0"/>
              <w:jc w:val="both"/>
              <w:rPr>
                <w:rFonts w:hint="eastAsia" w:ascii="仿宋" w:hAnsi="仿宋" w:eastAsia="仿宋" w:cs="仿宋"/>
                <w:sz w:val="24"/>
                <w:szCs w:val="24"/>
              </w:rPr>
            </w:pP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28</w:t>
            </w:r>
          </w:p>
        </w:tc>
        <w:tc>
          <w:tcPr>
            <w:tcW w:w="10359"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leftChars="0" w:right="0" w:rightChars="0" w:firstLine="0" w:firstLineChars="0"/>
              <w:jc w:val="both"/>
              <w:textAlignment w:val="baseline"/>
              <w:outlineLvl w:val="1"/>
              <w:rPr>
                <w:rFonts w:hint="eastAsia" w:ascii="仿宋" w:hAnsi="仿宋" w:eastAsia="仿宋" w:cs="仿宋"/>
                <w:sz w:val="24"/>
                <w:szCs w:val="24"/>
                <w:lang w:val="en-US"/>
              </w:rPr>
            </w:pPr>
            <w:r>
              <w:rPr>
                <w:rFonts w:hint="eastAsia" w:ascii="仿宋" w:hAnsi="仿宋" w:eastAsia="仿宋" w:cs="仿宋"/>
                <w:b w:val="0"/>
                <w:bCs w:val="0"/>
                <w:kern w:val="0"/>
                <w:sz w:val="24"/>
                <w:szCs w:val="24"/>
                <w:lang w:val="en-US" w:eastAsia="zh-CN"/>
              </w:rPr>
              <w:t>鸡东县人民政府办公室关于印发</w:t>
            </w:r>
            <w:r>
              <w:rPr>
                <w:rFonts w:hint="eastAsia" w:ascii="仿宋" w:hAnsi="仿宋" w:eastAsia="仿宋" w:cs="仿宋"/>
                <w:b w:val="0"/>
                <w:bCs w:val="0"/>
                <w:kern w:val="0"/>
                <w:sz w:val="24"/>
                <w:szCs w:val="24"/>
                <w:highlight w:val="none"/>
                <w:lang w:val="en-US" w:eastAsia="zh-CN"/>
              </w:rPr>
              <w:t>鸡东县地方煤矿生产安全事故应急预案的通知</w:t>
            </w:r>
            <w:r>
              <w:rPr>
                <w:rFonts w:hint="eastAsia" w:ascii="仿宋" w:hAnsi="仿宋" w:eastAsia="仿宋" w:cs="仿宋"/>
                <w:b w:val="0"/>
                <w:bCs w:val="0"/>
                <w:i w:val="0"/>
                <w:iCs w:val="0"/>
                <w:caps w:val="0"/>
                <w:color w:val="000000"/>
                <w:spacing w:val="0"/>
                <w:sz w:val="24"/>
                <w:szCs w:val="24"/>
                <w:highlight w:val="none"/>
                <w:shd w:val="clear" w:fill="FFFFFF"/>
                <w:vertAlign w:val="baseline"/>
                <w:lang w:val="en-US" w:eastAsia="zh-CN"/>
              </w:rPr>
              <w:t>(</w:t>
            </w:r>
            <w:r>
              <w:rPr>
                <w:rFonts w:hint="eastAsia" w:ascii="仿宋" w:hAnsi="仿宋" w:eastAsia="仿宋" w:cs="仿宋"/>
                <w:b w:val="0"/>
                <w:bCs w:val="0"/>
                <w:kern w:val="0"/>
                <w:sz w:val="24"/>
                <w:szCs w:val="24"/>
                <w:highlight w:val="none"/>
                <w:lang w:val="en-US" w:eastAsia="zh-CN"/>
              </w:rPr>
              <w:t>鸡政办规〔2022〕2号)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29</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"http://www.jidong.gov.cn/zfxxgk/zc/xzgfwj/zbgwj/202211/t20221121_299959.html" \o "鸡东县气象灾害应急预案"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鸡东县气象灾害应急预案</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》的通知(鸡政办规〔2022〕3号)</w:t>
            </w:r>
          </w:p>
        </w:tc>
        <w:tc>
          <w:tcPr>
            <w:tcW w:w="1245" w:type="dxa"/>
            <w:vAlign w:val="center"/>
          </w:tcPr>
          <w:p>
            <w:pPr>
              <w:autoSpaceDE w:val="0"/>
              <w:autoSpaceDN w:val="0"/>
              <w:adjustRightInd w:val="0"/>
              <w:jc w:val="center"/>
              <w:rPr>
                <w:rFonts w:hint="eastAsia" w:ascii="仿宋" w:hAnsi="仿宋" w:eastAsia="仿宋" w:cs="仿宋"/>
                <w:sz w:val="24"/>
                <w:szCs w:val="24"/>
                <w:lang w:val="en-US"/>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7" w:hRule="atLeast"/>
        </w:trPr>
        <w:tc>
          <w:tcPr>
            <w:tcW w:w="641" w:type="dxa"/>
            <w:vAlign w:val="center"/>
          </w:tcPr>
          <w:p>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"http://www.jidong.gov.cn/jdx/93ee4bed36c54f55819d8f860500f176/202212/c06_163238.shtml"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关于印发《鸡东县粮食应急预案》的通知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(鸡政办规〔2022〕4号)</w:t>
            </w:r>
          </w:p>
        </w:tc>
        <w:tc>
          <w:tcPr>
            <w:tcW w:w="12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textAlignment w:val="baseline"/>
              <w:rPr>
                <w:rFonts w:hint="eastAsia" w:ascii="仿宋" w:hAnsi="仿宋" w:eastAsia="仿宋" w:cs="仿宋"/>
                <w:b w:val="0"/>
                <w:bCs w:val="0"/>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both"/>
              <w:textAlignment w:val="baseline"/>
              <w:rPr>
                <w:rFonts w:hint="eastAsia" w:ascii="仿宋" w:hAnsi="仿宋" w:eastAsia="仿宋" w:cs="仿宋"/>
                <w:b w:val="0"/>
                <w:bCs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trPr>
        <w:tc>
          <w:tcPr>
            <w:tcW w:w="641" w:type="dxa"/>
            <w:vAlign w:val="center"/>
          </w:tcPr>
          <w:p>
            <w:pPr>
              <w:numPr>
                <w:ilvl w:val="0"/>
                <w:numId w:val="0"/>
              </w:numPr>
              <w:autoSpaceDE w:val="0"/>
              <w:autoSpaceDN w:val="0"/>
              <w:adjustRightInd w:val="0"/>
              <w:ind w:left="0" w:leftChars="0" w:firstLine="0" w:firstLineChars="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31</w:t>
            </w:r>
          </w:p>
        </w:tc>
        <w:tc>
          <w:tcPr>
            <w:tcW w:w="10359" w:type="dxa"/>
            <w:vAlign w:val="center"/>
          </w:tcPr>
          <w:p>
            <w:pPr>
              <w:autoSpaceDE w:val="0"/>
              <w:autoSpaceDN w:val="0"/>
              <w:adjustRightInd w:val="0"/>
              <w:jc w:val="both"/>
              <w:rPr>
                <w:rFonts w:hint="eastAsia" w:ascii="仿宋" w:hAnsi="仿宋" w:eastAsia="仿宋" w:cs="仿宋"/>
                <w:sz w:val="24"/>
                <w:szCs w:val="24"/>
              </w:rPr>
            </w:pPr>
            <w:r>
              <w:rPr>
                <w:rFonts w:hint="eastAsia" w:ascii="仿宋" w:hAnsi="仿宋" w:eastAsia="仿宋" w:cs="仿宋"/>
                <w:kern w:val="0"/>
                <w:sz w:val="24"/>
                <w:szCs w:val="24"/>
                <w:lang w:val="en-US" w:eastAsia="zh-CN"/>
              </w:rPr>
              <w:t>鸡东县人民政府办公室关于印发《鸡东县建设占用耕地耕作层土壤剥离利用管理工作实施方案》的通知(鸡政办规〔2022〕5号)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32</w:t>
            </w:r>
          </w:p>
        </w:tc>
        <w:tc>
          <w:tcPr>
            <w:tcW w:w="10359" w:type="dxa"/>
            <w:vAlign w:val="center"/>
          </w:tcPr>
          <w:p>
            <w:pPr>
              <w:autoSpaceDE w:val="0"/>
              <w:autoSpaceDN w:val="0"/>
              <w:adjustRightInd w:val="0"/>
              <w:jc w:val="both"/>
              <w:rPr>
                <w:rFonts w:hint="eastAsia" w:ascii="仿宋" w:hAnsi="仿宋" w:eastAsia="仿宋" w:cs="仿宋"/>
                <w:sz w:val="24"/>
                <w:szCs w:val="24"/>
              </w:rPr>
            </w:pPr>
            <w:r>
              <w:rPr>
                <w:rFonts w:hint="eastAsia" w:ascii="仿宋" w:hAnsi="仿宋" w:eastAsia="仿宋" w:cs="仿宋"/>
                <w:color w:val="1C1B10"/>
                <w:sz w:val="24"/>
                <w:szCs w:val="24"/>
                <w:lang w:val="en-US" w:eastAsia="zh-CN"/>
              </w:rPr>
              <w:t>鸡东县人民政府关于印发《鸡东县减免殡葬基本服务费用实施办法》的通知(鸡政规〔2023〕1号)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33</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color w:val="1C1B10"/>
                <w:sz w:val="24"/>
                <w:szCs w:val="24"/>
                <w:lang w:val="en-US" w:eastAsia="zh-CN"/>
              </w:rPr>
              <w:t>鸡东县人民政府</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"http://www.jidong.gov.cn/jdx/d502c25acdd544d0ba260785778b9db9/202310/c06_272235.shtml"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关于印发《鸡东县矿产资源总体规划（2021—2025年）》的通知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(鸡政规〔2023〕2号)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34</w:t>
            </w:r>
          </w:p>
        </w:tc>
        <w:tc>
          <w:tcPr>
            <w:tcW w:w="10359" w:type="dxa"/>
            <w:vAlign w:val="center"/>
          </w:tcPr>
          <w:p>
            <w:pPr>
              <w:autoSpaceDE w:val="0"/>
              <w:autoSpaceDN w:val="0"/>
              <w:adjustRightInd w:val="0"/>
              <w:jc w:val="both"/>
              <w:rPr>
                <w:rFonts w:hint="eastAsia" w:ascii="仿宋" w:hAnsi="仿宋" w:eastAsia="仿宋" w:cs="仿宋"/>
                <w:color w:val="1C1B10"/>
                <w:sz w:val="24"/>
                <w:szCs w:val="24"/>
                <w:lang w:val="en-US" w:eastAsia="zh-CN"/>
              </w:rPr>
            </w:pPr>
            <w:r>
              <w:rPr>
                <w:rFonts w:hint="eastAsia" w:ascii="仿宋" w:hAnsi="仿宋" w:eastAsia="仿宋" w:cs="仿宋"/>
                <w:kern w:val="0"/>
                <w:sz w:val="24"/>
                <w:szCs w:val="24"/>
                <w:lang w:val="en-US" w:eastAsia="zh-CN"/>
              </w:rPr>
              <w:t>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"http://www.jidong.gov.cn/jdx/93ee4bed36c54f55819d8f860500f176/202302/c06_162344.shtml"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鸡东县自然灾害救助应急保障预案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》的通知(鸡政办规〔2023〕1号)</w:t>
            </w:r>
          </w:p>
        </w:tc>
        <w:tc>
          <w:tcPr>
            <w:tcW w:w="1245" w:type="dxa"/>
            <w:vAlign w:val="center"/>
          </w:tcPr>
          <w:p>
            <w:pPr>
              <w:autoSpaceDE w:val="0"/>
              <w:autoSpaceDN w:val="0"/>
              <w:adjustRightInd w:val="0"/>
              <w:jc w:val="center"/>
              <w:rPr>
                <w:rFonts w:hint="eastAsia" w:ascii="仿宋" w:hAnsi="仿宋" w:eastAsia="仿宋" w:cs="仿宋"/>
                <w:color w:val="1C1B1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color w:val="1C1B1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35</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"http://www.jidong.gov.cn/jdx/93ee4bed36c54f55819d8f860500f176/202302/c06_162339.shtml"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鸡东县地震灾害应急预案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》的通知(鸡政办规〔2023〕2号)</w:t>
            </w:r>
          </w:p>
        </w:tc>
        <w:tc>
          <w:tcPr>
            <w:tcW w:w="1245" w:type="dxa"/>
            <w:vAlign w:val="center"/>
          </w:tcPr>
          <w:p>
            <w:pPr>
              <w:autoSpaceDE w:val="0"/>
              <w:autoSpaceDN w:val="0"/>
              <w:adjustRightInd w:val="0"/>
              <w:jc w:val="center"/>
              <w:rPr>
                <w:rFonts w:hint="eastAsia" w:ascii="仿宋" w:hAnsi="仿宋" w:eastAsia="仿宋" w:cs="仿宋"/>
                <w:color w:val="1C1B1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color w:val="1C1B1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35</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"http://www.jidong.gov.cn/jdx/93ee4bed36c54f55819d8f860500f176/202306/c06_159442.shtml"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鸡东县非煤矿山事故应急预案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》的通知(鸡政办规〔2023〕3号)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37</w:t>
            </w:r>
          </w:p>
        </w:tc>
        <w:tc>
          <w:tcPr>
            <w:tcW w:w="10359" w:type="dxa"/>
            <w:vAlign w:val="center"/>
          </w:tcPr>
          <w:p>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"http://www.jidong.gov.cn/jdx/93ee4bed36c54f55819d8f860500f176/202306/c06_159441.shtml"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鸡东县危险化学品事故应急预案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》的通知(鸡政办规〔2023〕4号)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38</w:t>
            </w:r>
          </w:p>
        </w:tc>
        <w:tc>
          <w:tcPr>
            <w:tcW w:w="10359" w:type="dxa"/>
            <w:vAlign w:val="center"/>
          </w:tcPr>
          <w:p>
            <w:pPr>
              <w:autoSpaceDE w:val="0"/>
              <w:autoSpaceDN w:val="0"/>
              <w:adjustRightInd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t>鸡东县气象应急保障预案的通知(鸡政办规〔2023〕5号）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641" w:type="dxa"/>
            <w:vAlign w:val="center"/>
          </w:tcPr>
          <w:p>
            <w:pPr>
              <w:autoSpaceDE w:val="0"/>
              <w:autoSpaceDN w:val="0"/>
              <w:adjustRightInd w:val="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39</w:t>
            </w:r>
          </w:p>
        </w:tc>
        <w:tc>
          <w:tcPr>
            <w:tcW w:w="10359" w:type="dxa"/>
            <w:vAlign w:val="center"/>
          </w:tcPr>
          <w:p>
            <w:pPr>
              <w:autoSpaceDE w:val="0"/>
              <w:autoSpaceDN w:val="0"/>
              <w:adjustRightInd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t>鸡东县食品安全事故应急预案的通知（鸡政办规〔2023〕6号）</w:t>
            </w:r>
          </w:p>
        </w:tc>
        <w:tc>
          <w:tcPr>
            <w:tcW w:w="1245"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641"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10359" w:type="dxa"/>
            <w:vAlign w:val="center"/>
          </w:tcPr>
          <w:tbl>
            <w:tblPr>
              <w:tblStyle w:val="9"/>
              <w:tblW w:w="18864" w:type="dxa"/>
              <w:tblInd w:w="-60" w:type="dxa"/>
              <w:tblBorders>
                <w:top w:val="none" w:color="auto" w:sz="0" w:space="0"/>
                <w:left w:val="none" w:color="auto" w:sz="0" w:space="0"/>
                <w:bottom w:val="single" w:color="D6D6D6" w:sz="4"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8864"/>
            </w:tblGrid>
            <w:tr>
              <w:tblPrEx>
                <w:tblBorders>
                  <w:top w:val="none" w:color="auto" w:sz="0" w:space="0"/>
                  <w:left w:val="none" w:color="auto" w:sz="0" w:space="0"/>
                  <w:bottom w:val="single" w:color="D6D6D6" w:sz="4"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c>
                <w:tcPr>
                  <w:tcW w:w="18864" w:type="dxa"/>
                  <w:shd w:val="clear" w:color="auto" w:fill="FFFFFF"/>
                  <w:tcMar>
                    <w:top w:w="240" w:type="dxa"/>
                    <w:left w:w="60" w:type="dxa"/>
                    <w:bottom w:w="240" w:type="dxa"/>
                    <w:right w:w="60" w:type="dxa"/>
                  </w:tcMar>
                  <w:vAlign w:val="center"/>
                </w:tcPr>
                <w:p>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"http://www.jidong.gov.cn/jdx/93ee4bed36c54f55819d8f860500f176/202401/c06_285848.shtml" \t "http://www.jidong.gov.cn/jdx/eb9dbd8482ff4021a0f38de212421d6e/_blank"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鸡东县加快推进农产品加工业高质量发展三年行动方案</w:t>
                  </w:r>
                </w:p>
                <w:p>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（2023—2025年）</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的通知（鸡政办规〔2024〕1号）</w:t>
                  </w:r>
                </w:p>
              </w:tc>
            </w:tr>
          </w:tbl>
          <w:p>
            <w:pPr>
              <w:autoSpaceDE w:val="0"/>
              <w:autoSpaceDN w:val="0"/>
              <w:adjustRightInd w:val="0"/>
              <w:jc w:val="both"/>
              <w:rPr>
                <w:rFonts w:hint="eastAsia" w:ascii="仿宋" w:hAnsi="仿宋" w:eastAsia="仿宋" w:cs="仿宋"/>
                <w:kern w:val="0"/>
                <w:sz w:val="24"/>
                <w:szCs w:val="24"/>
                <w:lang w:val="en-US" w:eastAsia="zh-CN"/>
              </w:rPr>
            </w:pP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left"/>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641" w:type="dxa"/>
            <w:vAlign w:val="center"/>
          </w:tcPr>
          <w:p>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41</w:t>
            </w:r>
          </w:p>
        </w:tc>
        <w:tc>
          <w:tcPr>
            <w:tcW w:w="10359" w:type="dxa"/>
            <w:vAlign w:val="center"/>
          </w:tcPr>
          <w:p>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鸡东县人民政府办公室关于印发《鸡东县重污染天气应急预案》的通知(鸡政办规〔2024〕2号)</w:t>
            </w: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left"/>
              <w:rPr>
                <w:rFonts w:hint="eastAsia" w:ascii="仿宋" w:hAnsi="仿宋" w:eastAsia="仿宋" w:cs="仿宋"/>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641" w:type="dxa"/>
            <w:vAlign w:val="center"/>
          </w:tcPr>
          <w:p>
            <w:pPr>
              <w:autoSpaceDE w:val="0"/>
              <w:autoSpaceDN w:val="0"/>
              <w:adjustRightInd w:val="0"/>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42</w:t>
            </w:r>
          </w:p>
        </w:tc>
        <w:tc>
          <w:tcPr>
            <w:tcW w:w="10359" w:type="dxa"/>
            <w:vAlign w:val="center"/>
          </w:tcPr>
          <w:p>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lang w:val="en-US" w:eastAsia="zh-CN"/>
              </w:rPr>
              <w:t>鸡东县人民政府办公室关于印发《鸡东县突发环境事件应急预案》的通知(鸡政办规〔2024〕3号)</w:t>
            </w:r>
          </w:p>
        </w:tc>
        <w:tc>
          <w:tcPr>
            <w:tcW w:w="1245" w:type="dxa"/>
            <w:vAlign w:val="center"/>
          </w:tcPr>
          <w:p>
            <w:pPr>
              <w:autoSpaceDE w:val="0"/>
              <w:autoSpaceDN w:val="0"/>
              <w:adjustRightInd w:val="0"/>
              <w:jc w:val="center"/>
              <w:rPr>
                <w:rFonts w:hint="eastAsia" w:ascii="仿宋" w:hAnsi="仿宋" w:eastAsia="仿宋" w:cs="仿宋"/>
                <w:kern w:val="0"/>
                <w:sz w:val="24"/>
                <w:szCs w:val="24"/>
                <w:highlight w:val="none"/>
                <w:lang w:val="en-US" w:eastAsia="zh-CN"/>
              </w:rPr>
            </w:pPr>
            <w:r>
              <w:rPr>
                <w:rFonts w:hint="eastAsia" w:ascii="仿宋" w:hAnsi="仿宋" w:eastAsia="仿宋" w:cs="仿宋"/>
                <w:sz w:val="24"/>
                <w:szCs w:val="24"/>
                <w:highlight w:val="none"/>
                <w:lang w:eastAsia="zh-CN"/>
              </w:rPr>
              <w:t>保留</w:t>
            </w:r>
          </w:p>
        </w:tc>
        <w:tc>
          <w:tcPr>
            <w:tcW w:w="2192" w:type="dxa"/>
            <w:vAlign w:val="center"/>
          </w:tcPr>
          <w:p>
            <w:pPr>
              <w:autoSpaceDE w:val="0"/>
              <w:autoSpaceDN w:val="0"/>
              <w:adjustRightInd w:val="0"/>
              <w:jc w:val="both"/>
              <w:rPr>
                <w:rFonts w:hint="eastAsia" w:ascii="仿宋" w:hAnsi="仿宋" w:eastAsia="仿宋" w:cs="仿宋"/>
                <w:kern w:val="0"/>
                <w:sz w:val="24"/>
                <w:szCs w:val="24"/>
                <w:highlight w:val="none"/>
                <w:lang w:val="en-US" w:eastAsia="zh-CN"/>
              </w:rPr>
            </w:pPr>
          </w:p>
        </w:tc>
      </w:tr>
    </w:tbl>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jc w:val="center"/>
        <w:rPr>
          <w:rFonts w:hint="eastAsia" w:cs="黑体" w:asciiTheme="majorEastAsia" w:hAnsiTheme="majorEastAsia" w:eastAsiaTheme="majorEastAsia"/>
          <w:b/>
          <w:sz w:val="44"/>
          <w:szCs w:val="44"/>
        </w:rPr>
      </w:pPr>
    </w:p>
    <w:p>
      <w:pPr>
        <w:spacing w:beforeLines="50"/>
      </w:pPr>
    </w:p>
    <w:sectPr>
      <w:headerReference r:id="rId3" w:type="default"/>
      <w:footerReference r:id="rId4" w:type="default"/>
      <w:pgSz w:w="16838" w:h="11906" w:orient="landscape"/>
      <w:pgMar w:top="1247" w:right="1021" w:bottom="1134" w:left="1247" w:header="851" w:footer="992" w:gutter="0"/>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d85RhbIB&#10;AABZAwAADgAAAAAAAAABACAAAAAeAQAAZHJzL2Uyb0RvYy54bWxQSwUGAAAAAAYABgBZAQAAQgUA&#10;AAAA&#10;">
              <v:fill on="f" focussize="0,0"/>
              <v:stroke on="f"/>
              <v:imagedata o:title=""/>
              <o:lock v:ext="edit" aspectratio="f"/>
              <v:textbox inset="0mm,0mm,0mm,0mm" style="mso-fit-shape-to-text:t;">
                <w:txbxContent>
                  <w:p>
                    <w:pPr>
                      <w:pStyle w:val="6"/>
                      <w:rPr>
                        <w:rFonts w:ascii="宋体" w:hAnsi="宋体" w:cs="宋体"/>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zNDAyZTkzZGFmMTJiMGY1N2MzOWY0NzZlMWU0MGEifQ=="/>
  </w:docVars>
  <w:rsids>
    <w:rsidRoot w:val="4A1947CF"/>
    <w:rsid w:val="00010CA2"/>
    <w:rsid w:val="000D29B8"/>
    <w:rsid w:val="00103CC8"/>
    <w:rsid w:val="00114E2A"/>
    <w:rsid w:val="001768B1"/>
    <w:rsid w:val="001B4842"/>
    <w:rsid w:val="002A56D3"/>
    <w:rsid w:val="003269CE"/>
    <w:rsid w:val="00370107"/>
    <w:rsid w:val="003C1713"/>
    <w:rsid w:val="00420BFA"/>
    <w:rsid w:val="00675834"/>
    <w:rsid w:val="006F2C34"/>
    <w:rsid w:val="007D33E4"/>
    <w:rsid w:val="008B75EE"/>
    <w:rsid w:val="009103A3"/>
    <w:rsid w:val="00921F00"/>
    <w:rsid w:val="009E2A6D"/>
    <w:rsid w:val="00B90DB0"/>
    <w:rsid w:val="00D108A9"/>
    <w:rsid w:val="00F40C95"/>
    <w:rsid w:val="00FD7582"/>
    <w:rsid w:val="01553BA0"/>
    <w:rsid w:val="023625B0"/>
    <w:rsid w:val="02E2760F"/>
    <w:rsid w:val="04521626"/>
    <w:rsid w:val="04B7134B"/>
    <w:rsid w:val="04D70A40"/>
    <w:rsid w:val="050D67BA"/>
    <w:rsid w:val="05277080"/>
    <w:rsid w:val="053F1FFE"/>
    <w:rsid w:val="05760A7A"/>
    <w:rsid w:val="08B75253"/>
    <w:rsid w:val="0AA65F1B"/>
    <w:rsid w:val="0B9050A4"/>
    <w:rsid w:val="0C605818"/>
    <w:rsid w:val="0D3861DB"/>
    <w:rsid w:val="0E75574D"/>
    <w:rsid w:val="0F6925D8"/>
    <w:rsid w:val="0FF17F33"/>
    <w:rsid w:val="10AB5ACF"/>
    <w:rsid w:val="10B1793D"/>
    <w:rsid w:val="110B7786"/>
    <w:rsid w:val="11AA3C64"/>
    <w:rsid w:val="122356AC"/>
    <w:rsid w:val="13464B85"/>
    <w:rsid w:val="16B449BE"/>
    <w:rsid w:val="18C87DAE"/>
    <w:rsid w:val="18E55CEF"/>
    <w:rsid w:val="19457086"/>
    <w:rsid w:val="198F7168"/>
    <w:rsid w:val="1A243D0E"/>
    <w:rsid w:val="1C3515C9"/>
    <w:rsid w:val="1D1B764B"/>
    <w:rsid w:val="1D9B6CA0"/>
    <w:rsid w:val="1DA75A0A"/>
    <w:rsid w:val="1F1B6BC5"/>
    <w:rsid w:val="1FBE0F24"/>
    <w:rsid w:val="200C3221"/>
    <w:rsid w:val="20A07065"/>
    <w:rsid w:val="23944D6C"/>
    <w:rsid w:val="23CC074A"/>
    <w:rsid w:val="24791B67"/>
    <w:rsid w:val="24971117"/>
    <w:rsid w:val="256065E1"/>
    <w:rsid w:val="259B76C0"/>
    <w:rsid w:val="26133E87"/>
    <w:rsid w:val="26665E8F"/>
    <w:rsid w:val="266D4D98"/>
    <w:rsid w:val="26900ED2"/>
    <w:rsid w:val="26982299"/>
    <w:rsid w:val="275E0626"/>
    <w:rsid w:val="287B1CF7"/>
    <w:rsid w:val="295700EE"/>
    <w:rsid w:val="2C4A407F"/>
    <w:rsid w:val="2D422BA9"/>
    <w:rsid w:val="2D721498"/>
    <w:rsid w:val="2DED4667"/>
    <w:rsid w:val="2EE2039D"/>
    <w:rsid w:val="2EE56DFD"/>
    <w:rsid w:val="305D372C"/>
    <w:rsid w:val="30D07F29"/>
    <w:rsid w:val="32190EBE"/>
    <w:rsid w:val="32B310BD"/>
    <w:rsid w:val="32F2354C"/>
    <w:rsid w:val="33FA13D4"/>
    <w:rsid w:val="35900570"/>
    <w:rsid w:val="36286165"/>
    <w:rsid w:val="362E5AF0"/>
    <w:rsid w:val="373F4A34"/>
    <w:rsid w:val="3768091C"/>
    <w:rsid w:val="37874027"/>
    <w:rsid w:val="37A8535D"/>
    <w:rsid w:val="389B146D"/>
    <w:rsid w:val="38B36B14"/>
    <w:rsid w:val="39867D06"/>
    <w:rsid w:val="3A3C199E"/>
    <w:rsid w:val="3AE55458"/>
    <w:rsid w:val="3CA54C96"/>
    <w:rsid w:val="40A4663B"/>
    <w:rsid w:val="40E97A0E"/>
    <w:rsid w:val="412A6279"/>
    <w:rsid w:val="42F951EF"/>
    <w:rsid w:val="43A16902"/>
    <w:rsid w:val="440D7267"/>
    <w:rsid w:val="450F48DA"/>
    <w:rsid w:val="47FD3CA8"/>
    <w:rsid w:val="49935043"/>
    <w:rsid w:val="49C1268F"/>
    <w:rsid w:val="4A1947CF"/>
    <w:rsid w:val="4A85074F"/>
    <w:rsid w:val="4C085DCC"/>
    <w:rsid w:val="4DB1212C"/>
    <w:rsid w:val="4E834E5B"/>
    <w:rsid w:val="503B1FAE"/>
    <w:rsid w:val="50C85095"/>
    <w:rsid w:val="51910362"/>
    <w:rsid w:val="51A105FC"/>
    <w:rsid w:val="51AE1E90"/>
    <w:rsid w:val="520E3017"/>
    <w:rsid w:val="52223D31"/>
    <w:rsid w:val="54AD4386"/>
    <w:rsid w:val="552733C1"/>
    <w:rsid w:val="5567225F"/>
    <w:rsid w:val="58B9329D"/>
    <w:rsid w:val="59277154"/>
    <w:rsid w:val="593F47FB"/>
    <w:rsid w:val="598361E9"/>
    <w:rsid w:val="59965209"/>
    <w:rsid w:val="5AC05287"/>
    <w:rsid w:val="5B0F6FF4"/>
    <w:rsid w:val="5B501C5C"/>
    <w:rsid w:val="5B607CF8"/>
    <w:rsid w:val="5CB97030"/>
    <w:rsid w:val="5CFD00A4"/>
    <w:rsid w:val="5D2972E4"/>
    <w:rsid w:val="5D3978EF"/>
    <w:rsid w:val="5DC03E15"/>
    <w:rsid w:val="5E2977F0"/>
    <w:rsid w:val="5E425832"/>
    <w:rsid w:val="5ED13E1C"/>
    <w:rsid w:val="5EFFD599"/>
    <w:rsid w:val="5FFC3909"/>
    <w:rsid w:val="60A93A22"/>
    <w:rsid w:val="611E4CE6"/>
    <w:rsid w:val="612C22CB"/>
    <w:rsid w:val="61E93BF8"/>
    <w:rsid w:val="623755C6"/>
    <w:rsid w:val="62544ECA"/>
    <w:rsid w:val="63CB474D"/>
    <w:rsid w:val="63DF4869"/>
    <w:rsid w:val="64114CB8"/>
    <w:rsid w:val="65E42C9B"/>
    <w:rsid w:val="684756A2"/>
    <w:rsid w:val="69F56662"/>
    <w:rsid w:val="69FC52A3"/>
    <w:rsid w:val="6ABD3204"/>
    <w:rsid w:val="6AFD7857"/>
    <w:rsid w:val="6D8668BF"/>
    <w:rsid w:val="6E32225B"/>
    <w:rsid w:val="6ED81D74"/>
    <w:rsid w:val="709B79D1"/>
    <w:rsid w:val="70A42CDA"/>
    <w:rsid w:val="70D637F2"/>
    <w:rsid w:val="7203016C"/>
    <w:rsid w:val="74173F0C"/>
    <w:rsid w:val="75212267"/>
    <w:rsid w:val="75681F2D"/>
    <w:rsid w:val="75F009D0"/>
    <w:rsid w:val="76882384"/>
    <w:rsid w:val="779A56C5"/>
    <w:rsid w:val="78B31A15"/>
    <w:rsid w:val="7A924E3E"/>
    <w:rsid w:val="7AB4245F"/>
    <w:rsid w:val="7DA676BA"/>
    <w:rsid w:val="7DB31AC7"/>
    <w:rsid w:val="7DE34815"/>
    <w:rsid w:val="8DDE3A40"/>
    <w:rsid w:val="F6FFAD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4">
    <w:name w:val="Salutation"/>
    <w:basedOn w:val="1"/>
    <w:next w:val="1"/>
    <w:unhideWhenUsed/>
    <w:qFormat/>
    <w:uiPriority w:val="99"/>
    <w:rPr>
      <w:rFonts w:eastAsia="仿宋_GB2312"/>
      <w:sz w:val="32"/>
    </w:rPr>
  </w:style>
  <w:style w:type="paragraph" w:styleId="5">
    <w:name w:val="Body Text Indent"/>
    <w:basedOn w:val="1"/>
    <w:qFormat/>
    <w:uiPriority w:val="0"/>
    <w:pPr>
      <w:ind w:firstLine="560" w:firstLineChars="200"/>
    </w:pPr>
    <w:rPr>
      <w:sz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styleId="8">
    <w:name w:val="Body Text First Indent 2"/>
    <w:basedOn w:val="5"/>
    <w:qFormat/>
    <w:uiPriority w:val="0"/>
    <w:pPr>
      <w:ind w:firstLine="420"/>
    </w:p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0"/>
    <w:rPr>
      <w:color w:val="0000FF"/>
      <w:u w:val="none"/>
    </w:rPr>
  </w:style>
  <w:style w:type="paragraph" w:customStyle="1" w:styleId="14">
    <w:name w:val="Char1 Char Char1 Char"/>
    <w:basedOn w:val="1"/>
    <w:qFormat/>
    <w:uiPriority w:val="0"/>
    <w:pPr>
      <w:widowControl/>
      <w:spacing w:after="160" w:line="240" w:lineRule="exact"/>
      <w:jc w:val="left"/>
    </w:pPr>
  </w:style>
  <w:style w:type="paragraph" w:customStyle="1" w:styleId="15">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2302</Words>
  <Characters>2559</Characters>
  <Lines>37</Lines>
  <Paragraphs>10</Paragraphs>
  <TotalTime>8</TotalTime>
  <ScaleCrop>false</ScaleCrop>
  <LinksUpToDate>false</LinksUpToDate>
  <CharactersWithSpaces>2560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Administrator</cp:lastModifiedBy>
  <cp:lastPrinted>2023-12-12T07:27:00Z</cp:lastPrinted>
  <dcterms:modified xsi:type="dcterms:W3CDTF">2024-05-31T06:51:40Z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E727F51498BC473B96B794FE55BCC18B_13</vt:lpwstr>
  </property>
</Properties>
</file>