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9EC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Theme="majorEastAsia" w:hAnsiTheme="majorEastAsia" w:eastAsiaTheme="majorEastAsia" w:cstheme="majorEastAsia"/>
          <w:b/>
          <w:bCs/>
          <w:sz w:val="44"/>
          <w:szCs w:val="44"/>
          <w:vertAlign w:val="baseline"/>
        </w:rPr>
      </w:pPr>
      <w:r>
        <w:rPr>
          <w:rFonts w:hint="eastAsia" w:asciiTheme="majorEastAsia" w:hAnsiTheme="majorEastAsia" w:eastAsiaTheme="majorEastAsia" w:cstheme="majorEastAsia"/>
          <w:b/>
          <w:bCs/>
          <w:sz w:val="44"/>
          <w:szCs w:val="44"/>
          <w:vertAlign w:val="baseline"/>
        </w:rPr>
        <w:t>住宅专项维修资金续交管理办法</w:t>
      </w:r>
    </w:p>
    <w:p w14:paraId="4174E8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仿宋" w:hAnsi="仿宋" w:eastAsia="仿宋" w:cs="仿宋"/>
          <w:sz w:val="32"/>
          <w:szCs w:val="32"/>
        </w:rPr>
      </w:pPr>
      <w:r>
        <w:rPr>
          <w:rFonts w:hint="eastAsia" w:ascii="仿宋" w:hAnsi="仿宋" w:eastAsia="仿宋" w:cs="仿宋"/>
          <w:b w:val="0"/>
          <w:bCs w:val="0"/>
          <w:sz w:val="32"/>
          <w:szCs w:val="32"/>
          <w:vertAlign w:val="baseline"/>
          <w:lang w:val="en-US" w:eastAsia="zh-CN"/>
        </w:rPr>
        <w:t>(征求意见稿）</w:t>
      </w:r>
      <w:r>
        <w:rPr>
          <w:rFonts w:hint="eastAsia" w:ascii="仿宋" w:hAnsi="仿宋" w:eastAsia="仿宋" w:cs="仿宋"/>
          <w:sz w:val="32"/>
          <w:szCs w:val="32"/>
          <w:vertAlign w:val="baseline"/>
        </w:rPr>
        <w:t> </w:t>
      </w:r>
    </w:p>
    <w:p w14:paraId="4C50A0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第一条 </w:t>
      </w:r>
      <w:r>
        <w:rPr>
          <w:rFonts w:hint="eastAsia" w:ascii="仿宋" w:hAnsi="仿宋" w:eastAsia="仿宋" w:cs="仿宋"/>
          <w:sz w:val="32"/>
          <w:szCs w:val="32"/>
          <w:vertAlign w:val="baseline"/>
        </w:rPr>
        <w:t> 为加强我县住宅专项维修资金的续交管理，保障物业管理区域内共有部位、共用设施设备的维修和正常使用，维护业主的合法权益，根据《中华人民共和国民法典》《住宅专项维修资金管理办法》《物业管理条例》《</w:t>
      </w:r>
      <w:r>
        <w:rPr>
          <w:rFonts w:hint="eastAsia" w:ascii="仿宋" w:hAnsi="仿宋" w:eastAsia="仿宋" w:cs="仿宋"/>
          <w:sz w:val="32"/>
          <w:szCs w:val="32"/>
          <w:vertAlign w:val="baseline"/>
          <w:lang w:eastAsia="zh-CN"/>
        </w:rPr>
        <w:t>黑龙江省住宅</w:t>
      </w:r>
      <w:r>
        <w:rPr>
          <w:rFonts w:hint="eastAsia" w:ascii="仿宋" w:hAnsi="仿宋" w:eastAsia="仿宋" w:cs="仿宋"/>
          <w:sz w:val="32"/>
          <w:szCs w:val="32"/>
          <w:vertAlign w:val="baseline"/>
        </w:rPr>
        <w:t>物业管理条例》等规定，制定本办法。</w:t>
      </w:r>
    </w:p>
    <w:p w14:paraId="30CD1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第二条</w:t>
      </w:r>
      <w:r>
        <w:rPr>
          <w:rFonts w:hint="eastAsia" w:ascii="仿宋" w:hAnsi="仿宋" w:eastAsia="仿宋" w:cs="仿宋"/>
          <w:sz w:val="32"/>
          <w:szCs w:val="32"/>
          <w:vertAlign w:val="baseline"/>
        </w:rPr>
        <w:t>  本办法所称住宅专项维修资金，是指专项用于住宅共用部位、共用设施设备保修期满后的维修和更新、改造的资金。</w:t>
      </w:r>
    </w:p>
    <w:p w14:paraId="0C143A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vertAlign w:val="baseline"/>
        </w:rPr>
        <w:t>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p>
    <w:p w14:paraId="560DAE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vertAlign w:val="baseline"/>
        </w:rPr>
        <w:t>本办法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14:paraId="37925D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vertAlign w:val="baseline"/>
        </w:rPr>
        <w:t>第三条</w:t>
      </w:r>
      <w:r>
        <w:rPr>
          <w:rFonts w:hint="eastAsia" w:ascii="仿宋" w:hAnsi="仿宋" w:eastAsia="仿宋" w:cs="仿宋"/>
          <w:sz w:val="32"/>
          <w:szCs w:val="32"/>
          <w:highlight w:val="none"/>
          <w:vertAlign w:val="baseline"/>
        </w:rPr>
        <w:t>  本县行政区域内</w:t>
      </w:r>
      <w:r>
        <w:rPr>
          <w:rFonts w:hint="eastAsia" w:ascii="仿宋" w:hAnsi="仿宋" w:eastAsia="仿宋" w:cs="仿宋"/>
          <w:color w:val="auto"/>
          <w:sz w:val="32"/>
          <w:szCs w:val="32"/>
          <w:highlight w:val="none"/>
          <w:vertAlign w:val="baseline"/>
          <w:lang w:eastAsia="zh-CN"/>
        </w:rPr>
        <w:t>尚未成立业主大会居民小区的</w:t>
      </w:r>
      <w:r>
        <w:rPr>
          <w:rFonts w:hint="eastAsia" w:ascii="仿宋" w:hAnsi="仿宋" w:eastAsia="仿宋" w:cs="仿宋"/>
          <w:sz w:val="32"/>
          <w:szCs w:val="32"/>
          <w:highlight w:val="none"/>
          <w:vertAlign w:val="baseline"/>
        </w:rPr>
        <w:t>住宅专项维修资金的续交、管理、监督等活动，适用本办法。</w:t>
      </w:r>
      <w:r>
        <w:rPr>
          <w:rFonts w:hint="eastAsia" w:ascii="仿宋" w:hAnsi="仿宋" w:eastAsia="仿宋" w:cs="仿宋"/>
          <w:color w:val="auto"/>
          <w:sz w:val="32"/>
          <w:szCs w:val="32"/>
          <w:highlight w:val="none"/>
          <w:vertAlign w:val="baseline"/>
          <w:lang w:eastAsia="zh-CN"/>
        </w:rPr>
        <w:t>已成立业主大会的居民小区可参照本办法制定本小区的续交办法。</w:t>
      </w:r>
      <w:bookmarkStart w:id="0" w:name="_GoBack"/>
      <w:bookmarkEnd w:id="0"/>
    </w:p>
    <w:p w14:paraId="5934D8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微软雅黑" w:hAnsi="微软雅黑" w:eastAsia="微软雅黑" w:cs="微软雅黑"/>
          <w:b/>
          <w:bCs/>
          <w:i w:val="0"/>
          <w:iCs w:val="0"/>
          <w:caps w:val="0"/>
          <w:color w:val="333333"/>
          <w:spacing w:val="0"/>
          <w:kern w:val="0"/>
          <w:sz w:val="19"/>
          <w:szCs w:val="19"/>
          <w:highlight w:val="none"/>
          <w:shd w:val="clear" w:fill="FFFFFF"/>
          <w:vertAlign w:val="baseline"/>
          <w:lang w:val="en-US" w:eastAsia="zh-CN" w:bidi="ar"/>
        </w:rPr>
      </w:pPr>
      <w:r>
        <w:rPr>
          <w:rFonts w:hint="eastAsia" w:ascii="仿宋" w:hAnsi="仿宋" w:eastAsia="仿宋" w:cs="仿宋"/>
          <w:sz w:val="32"/>
          <w:szCs w:val="32"/>
          <w:highlight w:val="none"/>
          <w:vertAlign w:val="baseline"/>
        </w:rPr>
        <w:t>本办法所称的住宅专项维修资金续交，是指业主分户账面住宅专项维修资金余额不足首期交存额的30%时应当及时续交，按续交标准及时、足额交存至住宅专项维修资金专户。住宅专项维修资金续交标准可以参考首期住宅专项维修资金交存标准，但续交资金不得低于首期归集的住宅专项维修资金金额。</w:t>
      </w:r>
    </w:p>
    <w:p w14:paraId="31183B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第四条</w:t>
      </w:r>
      <w:r>
        <w:rPr>
          <w:rFonts w:hint="eastAsia" w:ascii="仿宋" w:hAnsi="仿宋" w:eastAsia="仿宋" w:cs="仿宋"/>
          <w:sz w:val="32"/>
          <w:szCs w:val="32"/>
          <w:vertAlign w:val="baseline"/>
        </w:rPr>
        <w:t>  住建部门会同财政部门负责住宅专项维修资金续交的指导及监督工作，由住建部门选定专户管理银行负责住宅专项维修资金续交的日常管理工作。</w:t>
      </w:r>
    </w:p>
    <w:p w14:paraId="686CA9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第五条</w:t>
      </w:r>
      <w:r>
        <w:rPr>
          <w:rFonts w:hint="eastAsia" w:ascii="仿宋" w:hAnsi="仿宋" w:eastAsia="仿宋" w:cs="仿宋"/>
          <w:sz w:val="32"/>
          <w:szCs w:val="32"/>
          <w:vertAlign w:val="baseline"/>
        </w:rPr>
        <w:t>  住建部门应当将前期维修资金的交存和结余情况、收支项目明细、具体金额和费用分摊等情况向业主公开，接受业主监督。当业主分户账面余额不足首期交存额的30%时，住建部门应当根据住宅专项维修资金相关收费标准，向业主发出《住宅专项维修资金续交通知》，并抄送物业服务企业</w:t>
      </w:r>
      <w:r>
        <w:rPr>
          <w:rFonts w:hint="eastAsia" w:ascii="仿宋" w:hAnsi="仿宋" w:eastAsia="仿宋" w:cs="仿宋"/>
          <w:sz w:val="32"/>
          <w:szCs w:val="32"/>
          <w:highlight w:val="none"/>
          <w:vertAlign w:val="baseline"/>
        </w:rPr>
        <w:t>和已成立的业主委员会</w:t>
      </w:r>
      <w:r>
        <w:rPr>
          <w:rFonts w:hint="eastAsia" w:ascii="仿宋" w:hAnsi="仿宋" w:eastAsia="仿宋" w:cs="仿宋"/>
          <w:sz w:val="32"/>
          <w:szCs w:val="32"/>
          <w:highlight w:val="none"/>
          <w:vertAlign w:val="baseline"/>
          <w:lang w:eastAsia="zh-CN"/>
        </w:rPr>
        <w:t>、物业管理委员会</w:t>
      </w:r>
      <w:r>
        <w:rPr>
          <w:rFonts w:hint="eastAsia" w:ascii="仿宋" w:hAnsi="仿宋" w:eastAsia="仿宋" w:cs="仿宋"/>
          <w:sz w:val="32"/>
          <w:szCs w:val="32"/>
          <w:highlight w:val="none"/>
          <w:vertAlign w:val="baseline"/>
        </w:rPr>
        <w:t>（业主大会）等相关方，</w:t>
      </w:r>
      <w:r>
        <w:rPr>
          <w:rFonts w:hint="eastAsia" w:ascii="仿宋" w:hAnsi="仿宋" w:eastAsia="仿宋" w:cs="仿宋"/>
          <w:sz w:val="32"/>
          <w:szCs w:val="32"/>
          <w:vertAlign w:val="baseline"/>
        </w:rPr>
        <w:t>由其协助督促业主续交维修资金。业主应在规定期限内，完成住宅专项维修资金续交工作。</w:t>
      </w:r>
    </w:p>
    <w:p w14:paraId="7ED9CE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vertAlign w:val="baseline"/>
        </w:rPr>
        <w:t>维修资金划转业主自行管理的，由业主委员会</w:t>
      </w:r>
      <w:r>
        <w:rPr>
          <w:rFonts w:hint="eastAsia" w:ascii="仿宋" w:hAnsi="仿宋" w:eastAsia="仿宋" w:cs="仿宋"/>
          <w:sz w:val="32"/>
          <w:szCs w:val="32"/>
          <w:vertAlign w:val="baseline"/>
          <w:lang w:eastAsia="zh-CN"/>
        </w:rPr>
        <w:t>（物业管理委员会）</w:t>
      </w:r>
      <w:r>
        <w:rPr>
          <w:rFonts w:hint="eastAsia" w:ascii="仿宋" w:hAnsi="仿宋" w:eastAsia="仿宋" w:cs="仿宋"/>
          <w:sz w:val="32"/>
          <w:szCs w:val="32"/>
          <w:vertAlign w:val="baseline"/>
        </w:rPr>
        <w:t>按照业主大会表决通过的续交方案，通知业主续交维修资金。业主仍不续交的，由业主委员会</w:t>
      </w:r>
      <w:r>
        <w:rPr>
          <w:rFonts w:hint="eastAsia" w:ascii="仿宋" w:hAnsi="仿宋" w:eastAsia="仿宋" w:cs="仿宋"/>
          <w:sz w:val="32"/>
          <w:szCs w:val="32"/>
          <w:vertAlign w:val="baseline"/>
          <w:lang w:eastAsia="zh-CN"/>
        </w:rPr>
        <w:t>（物业管理委员会）</w:t>
      </w:r>
      <w:r>
        <w:rPr>
          <w:rFonts w:hint="eastAsia" w:ascii="仿宋" w:hAnsi="仿宋" w:eastAsia="仿宋" w:cs="仿宋"/>
          <w:sz w:val="32"/>
          <w:szCs w:val="32"/>
          <w:vertAlign w:val="baseline"/>
        </w:rPr>
        <w:t>督促其限期缴纳。业主自收到《住宅专项维修资金续交通知书》之日起90天内，应完成住宅专项维修资金续交工作。</w:t>
      </w:r>
    </w:p>
    <w:p w14:paraId="2C4CCC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w:t>
      </w:r>
      <w:r>
        <w:rPr>
          <w:rFonts w:hint="eastAsia" w:ascii="仿宋" w:hAnsi="仿宋" w:eastAsia="仿宋" w:cs="仿宋"/>
          <w:b/>
          <w:bCs/>
          <w:sz w:val="32"/>
          <w:szCs w:val="32"/>
          <w:vertAlign w:val="baseline"/>
          <w:lang w:eastAsia="zh-CN"/>
        </w:rPr>
        <w:t>六</w:t>
      </w:r>
      <w:r>
        <w:rPr>
          <w:rFonts w:hint="eastAsia" w:ascii="仿宋" w:hAnsi="仿宋" w:eastAsia="仿宋" w:cs="仿宋"/>
          <w:b/>
          <w:bCs/>
          <w:sz w:val="32"/>
          <w:szCs w:val="32"/>
          <w:vertAlign w:val="baseline"/>
        </w:rPr>
        <w:t>条</w:t>
      </w:r>
      <w:r>
        <w:rPr>
          <w:rFonts w:hint="eastAsia" w:ascii="仿宋" w:hAnsi="仿宋" w:eastAsia="仿宋" w:cs="仿宋"/>
          <w:sz w:val="32"/>
          <w:szCs w:val="32"/>
          <w:vertAlign w:val="baseline"/>
        </w:rPr>
        <w:t>  未成立业主大会的，按照以下方式续交：</w:t>
      </w:r>
    </w:p>
    <w:p w14:paraId="2A5171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vertAlign w:val="baseline"/>
        </w:rPr>
        <w:t>（一）由业主按照首期住宅专项维修资金标准续交资金至住宅专项维修资金专户，由住建部门与专户管理银行核对到账金额，完善收缴台账。</w:t>
      </w:r>
    </w:p>
    <w:p w14:paraId="7A4F38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vertAlign w:val="baseline"/>
        </w:rPr>
        <w:t>（二）续交工作完成后，住建部门对续交情况进行公告，公告期不少于7个工作日。</w:t>
      </w:r>
    </w:p>
    <w:p w14:paraId="303805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w:t>
      </w:r>
      <w:r>
        <w:rPr>
          <w:rFonts w:hint="eastAsia" w:ascii="仿宋" w:hAnsi="仿宋" w:eastAsia="仿宋" w:cs="仿宋"/>
          <w:b/>
          <w:bCs/>
          <w:sz w:val="32"/>
          <w:szCs w:val="32"/>
          <w:vertAlign w:val="baseline"/>
          <w:lang w:eastAsia="zh-CN"/>
        </w:rPr>
        <w:t>七</w:t>
      </w:r>
      <w:r>
        <w:rPr>
          <w:rFonts w:hint="eastAsia" w:ascii="仿宋" w:hAnsi="仿宋" w:eastAsia="仿宋" w:cs="仿宋"/>
          <w:b/>
          <w:bCs/>
          <w:sz w:val="32"/>
          <w:szCs w:val="32"/>
          <w:vertAlign w:val="baseline"/>
        </w:rPr>
        <w:t>条</w:t>
      </w:r>
      <w:r>
        <w:rPr>
          <w:rFonts w:hint="eastAsia" w:ascii="仿宋" w:hAnsi="仿宋" w:eastAsia="仿宋" w:cs="仿宋"/>
          <w:sz w:val="32"/>
          <w:szCs w:val="32"/>
          <w:vertAlign w:val="baseline"/>
        </w:rPr>
        <w:t>  小区未售的房屋，由建设单位按续交方案足额交存。</w:t>
      </w:r>
    </w:p>
    <w:p w14:paraId="4FD7FD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w:t>
      </w:r>
      <w:r>
        <w:rPr>
          <w:rFonts w:hint="eastAsia" w:ascii="仿宋" w:hAnsi="仿宋" w:eastAsia="仿宋" w:cs="仿宋"/>
          <w:b/>
          <w:bCs/>
          <w:sz w:val="32"/>
          <w:szCs w:val="32"/>
          <w:vertAlign w:val="baseline"/>
          <w:lang w:eastAsia="zh-CN"/>
        </w:rPr>
        <w:t>八</w:t>
      </w:r>
      <w:r>
        <w:rPr>
          <w:rFonts w:hint="eastAsia" w:ascii="仿宋" w:hAnsi="仿宋" w:eastAsia="仿宋" w:cs="仿宋"/>
          <w:b/>
          <w:bCs/>
          <w:sz w:val="32"/>
          <w:szCs w:val="32"/>
          <w:vertAlign w:val="baseline"/>
        </w:rPr>
        <w:t>条</w:t>
      </w:r>
      <w:r>
        <w:rPr>
          <w:rFonts w:hint="eastAsia" w:ascii="仿宋" w:hAnsi="仿宋" w:eastAsia="仿宋" w:cs="仿宋"/>
          <w:sz w:val="32"/>
          <w:szCs w:val="32"/>
          <w:vertAlign w:val="baseline"/>
        </w:rPr>
        <w:t> 房屋所有权转让，发生本办法第三条第二款规定情形的，应当按照本办法及有关规定及时续交。</w:t>
      </w:r>
    </w:p>
    <w:p w14:paraId="3303CC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w:t>
      </w:r>
      <w:r>
        <w:rPr>
          <w:rFonts w:hint="eastAsia" w:ascii="仿宋" w:hAnsi="仿宋" w:eastAsia="仿宋" w:cs="仿宋"/>
          <w:b/>
          <w:bCs/>
          <w:sz w:val="32"/>
          <w:szCs w:val="32"/>
          <w:vertAlign w:val="baseline"/>
          <w:lang w:eastAsia="zh-CN"/>
        </w:rPr>
        <w:t>九</w:t>
      </w:r>
      <w:r>
        <w:rPr>
          <w:rFonts w:hint="eastAsia" w:ascii="仿宋" w:hAnsi="仿宋" w:eastAsia="仿宋" w:cs="仿宋"/>
          <w:b/>
          <w:bCs/>
          <w:sz w:val="32"/>
          <w:szCs w:val="32"/>
          <w:vertAlign w:val="baseline"/>
        </w:rPr>
        <w:t>条</w:t>
      </w:r>
      <w:r>
        <w:rPr>
          <w:rFonts w:hint="eastAsia" w:ascii="仿宋" w:hAnsi="仿宋" w:eastAsia="仿宋" w:cs="仿宋"/>
          <w:sz w:val="32"/>
          <w:szCs w:val="32"/>
          <w:vertAlign w:val="baseline"/>
        </w:rPr>
        <w:t>  业主未按规定续交、补足住宅专项维修资金的，业主委员会</w:t>
      </w:r>
      <w:r>
        <w:rPr>
          <w:rFonts w:hint="eastAsia" w:ascii="仿宋" w:hAnsi="仿宋" w:eastAsia="仿宋" w:cs="仿宋"/>
          <w:sz w:val="32"/>
          <w:szCs w:val="32"/>
          <w:vertAlign w:val="baseline"/>
          <w:lang w:eastAsia="zh-CN"/>
        </w:rPr>
        <w:t>（物业管理委员会）</w:t>
      </w:r>
      <w:r>
        <w:rPr>
          <w:rFonts w:hint="eastAsia" w:ascii="仿宋" w:hAnsi="仿宋" w:eastAsia="仿宋" w:cs="仿宋"/>
          <w:sz w:val="32"/>
          <w:szCs w:val="32"/>
          <w:vertAlign w:val="baseline"/>
        </w:rPr>
        <w:t>、物业服务企业或公有住房售房单位应当督促其及时交存；经督促仍不交存的，业主委员会</w:t>
      </w:r>
      <w:r>
        <w:rPr>
          <w:rFonts w:hint="eastAsia" w:ascii="仿宋" w:hAnsi="仿宋" w:eastAsia="仿宋" w:cs="仿宋"/>
          <w:sz w:val="32"/>
          <w:szCs w:val="32"/>
          <w:vertAlign w:val="baseline"/>
          <w:lang w:eastAsia="zh-CN"/>
        </w:rPr>
        <w:t>（物业管理委员会）</w:t>
      </w:r>
      <w:r>
        <w:rPr>
          <w:rFonts w:hint="eastAsia" w:ascii="仿宋" w:hAnsi="仿宋" w:eastAsia="仿宋" w:cs="仿宋"/>
          <w:sz w:val="32"/>
          <w:szCs w:val="32"/>
          <w:vertAlign w:val="baseline"/>
        </w:rPr>
        <w:t>、物业服务企业或公有住房售房单位同意垫付的，垫资后可向被垫资人依法追偿。</w:t>
      </w:r>
    </w:p>
    <w:p w14:paraId="55E0B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第十条</w:t>
      </w:r>
      <w:r>
        <w:rPr>
          <w:rStyle w:val="8"/>
          <w:rFonts w:hint="eastAsia" w:ascii="仿宋" w:hAnsi="仿宋" w:eastAsia="仿宋" w:cs="仿宋"/>
          <w:b/>
          <w:bCs/>
          <w:sz w:val="32"/>
          <w:szCs w:val="32"/>
          <w:vertAlign w:val="baseline"/>
        </w:rPr>
        <w:t>  </w:t>
      </w:r>
      <w:r>
        <w:rPr>
          <w:rFonts w:hint="eastAsia" w:ascii="仿宋" w:hAnsi="仿宋" w:eastAsia="仿宋" w:cs="仿宋"/>
          <w:b w:val="0"/>
          <w:bCs w:val="0"/>
          <w:sz w:val="32"/>
          <w:szCs w:val="32"/>
          <w:vertAlign w:val="baseline"/>
        </w:rPr>
        <w:t>商品住宅小区内的非住宅、与单幢住宅结构相连的非住宅或者其他非住宅的专项维修资金的续交、管理、监督等活动，参照本办法执行。</w:t>
      </w:r>
    </w:p>
    <w:p w14:paraId="2C9A5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仿宋" w:hAnsi="仿宋" w:eastAsia="仿宋" w:cs="仿宋"/>
          <w:sz w:val="32"/>
          <w:szCs w:val="32"/>
        </w:rPr>
      </w:pPr>
      <w:r>
        <w:rPr>
          <w:rFonts w:hint="eastAsia" w:ascii="仿宋" w:hAnsi="仿宋" w:eastAsia="仿宋" w:cs="仿宋"/>
          <w:b/>
          <w:bCs/>
          <w:sz w:val="32"/>
          <w:szCs w:val="32"/>
          <w:vertAlign w:val="baseline"/>
        </w:rPr>
        <w:t>第十</w:t>
      </w:r>
      <w:r>
        <w:rPr>
          <w:rFonts w:hint="eastAsia" w:ascii="仿宋" w:hAnsi="仿宋" w:eastAsia="仿宋" w:cs="仿宋"/>
          <w:b/>
          <w:bCs/>
          <w:sz w:val="32"/>
          <w:szCs w:val="32"/>
          <w:vertAlign w:val="baseline"/>
          <w:lang w:eastAsia="zh-CN"/>
        </w:rPr>
        <w:t>一</w:t>
      </w:r>
      <w:r>
        <w:rPr>
          <w:rFonts w:hint="eastAsia" w:ascii="仿宋" w:hAnsi="仿宋" w:eastAsia="仿宋" w:cs="仿宋"/>
          <w:b/>
          <w:bCs/>
          <w:sz w:val="32"/>
          <w:szCs w:val="32"/>
          <w:vertAlign w:val="baseline"/>
        </w:rPr>
        <w:t>条</w:t>
      </w:r>
      <w:r>
        <w:rPr>
          <w:rFonts w:hint="eastAsia" w:ascii="仿宋" w:hAnsi="仿宋" w:eastAsia="仿宋" w:cs="仿宋"/>
          <w:b w:val="0"/>
          <w:bCs w:val="0"/>
          <w:sz w:val="32"/>
          <w:szCs w:val="32"/>
          <w:vertAlign w:val="baseline"/>
        </w:rPr>
        <w:t> </w:t>
      </w:r>
      <w:r>
        <w:rPr>
          <w:rStyle w:val="8"/>
          <w:rFonts w:hint="eastAsia" w:ascii="仿宋" w:hAnsi="仿宋" w:eastAsia="仿宋" w:cs="仿宋"/>
          <w:b/>
          <w:bCs/>
          <w:sz w:val="32"/>
          <w:szCs w:val="32"/>
          <w:vertAlign w:val="baseline"/>
        </w:rPr>
        <w:t> </w:t>
      </w:r>
      <w:r>
        <w:rPr>
          <w:rFonts w:hint="eastAsia" w:ascii="仿宋" w:hAnsi="仿宋" w:eastAsia="仿宋" w:cs="仿宋"/>
          <w:b w:val="0"/>
          <w:bCs w:val="0"/>
          <w:sz w:val="32"/>
          <w:szCs w:val="32"/>
          <w:vertAlign w:val="baseline"/>
        </w:rPr>
        <w:t>本办法由</w:t>
      </w:r>
      <w:r>
        <w:rPr>
          <w:rFonts w:hint="eastAsia" w:ascii="仿宋" w:hAnsi="仿宋" w:eastAsia="仿宋" w:cs="仿宋"/>
          <w:b w:val="0"/>
          <w:bCs w:val="0"/>
          <w:sz w:val="32"/>
          <w:szCs w:val="32"/>
          <w:vertAlign w:val="baseline"/>
          <w:lang w:eastAsia="zh-CN"/>
        </w:rPr>
        <w:t>鸡东县</w:t>
      </w:r>
      <w:r>
        <w:rPr>
          <w:rFonts w:hint="eastAsia" w:ascii="仿宋" w:hAnsi="仿宋" w:eastAsia="仿宋" w:cs="仿宋"/>
          <w:b w:val="0"/>
          <w:bCs w:val="0"/>
          <w:sz w:val="32"/>
          <w:szCs w:val="32"/>
          <w:vertAlign w:val="baseline"/>
        </w:rPr>
        <w:t>住</w:t>
      </w:r>
      <w:r>
        <w:rPr>
          <w:rFonts w:hint="eastAsia" w:ascii="仿宋" w:hAnsi="仿宋" w:eastAsia="仿宋" w:cs="仿宋"/>
          <w:b w:val="0"/>
          <w:bCs w:val="0"/>
          <w:sz w:val="32"/>
          <w:szCs w:val="32"/>
          <w:vertAlign w:val="baseline"/>
          <w:lang w:eastAsia="zh-CN"/>
        </w:rPr>
        <w:t>房和城乡</w:t>
      </w:r>
      <w:r>
        <w:rPr>
          <w:rFonts w:hint="eastAsia" w:ascii="仿宋" w:hAnsi="仿宋" w:eastAsia="仿宋" w:cs="仿宋"/>
          <w:b w:val="0"/>
          <w:bCs w:val="0"/>
          <w:sz w:val="32"/>
          <w:szCs w:val="32"/>
          <w:vertAlign w:val="baseline"/>
        </w:rPr>
        <w:t>建</w:t>
      </w:r>
      <w:r>
        <w:rPr>
          <w:rFonts w:hint="eastAsia" w:ascii="仿宋" w:hAnsi="仿宋" w:eastAsia="仿宋" w:cs="仿宋"/>
          <w:b w:val="0"/>
          <w:bCs w:val="0"/>
          <w:sz w:val="32"/>
          <w:szCs w:val="32"/>
          <w:vertAlign w:val="baseline"/>
          <w:lang w:eastAsia="zh-CN"/>
        </w:rPr>
        <w:t>设局</w:t>
      </w:r>
      <w:r>
        <w:rPr>
          <w:rFonts w:hint="eastAsia" w:ascii="仿宋" w:hAnsi="仿宋" w:eastAsia="仿宋" w:cs="仿宋"/>
          <w:b w:val="0"/>
          <w:bCs w:val="0"/>
          <w:sz w:val="32"/>
          <w:szCs w:val="32"/>
          <w:vertAlign w:val="baseline"/>
        </w:rPr>
        <w:t>负责解释。</w:t>
      </w:r>
    </w:p>
    <w:p w14:paraId="51729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eastAsia" w:ascii="微软雅黑" w:hAnsi="微软雅黑" w:eastAsia="微软雅黑" w:cs="微软雅黑"/>
        </w:rPr>
      </w:pPr>
      <w:r>
        <w:rPr>
          <w:rFonts w:hint="eastAsia" w:ascii="仿宋" w:hAnsi="仿宋" w:eastAsia="仿宋" w:cs="仿宋"/>
          <w:b/>
          <w:bCs/>
          <w:sz w:val="32"/>
          <w:szCs w:val="32"/>
          <w:vertAlign w:val="baseline"/>
        </w:rPr>
        <w:t>第十</w:t>
      </w:r>
      <w:r>
        <w:rPr>
          <w:rFonts w:hint="eastAsia" w:ascii="仿宋" w:hAnsi="仿宋" w:eastAsia="仿宋" w:cs="仿宋"/>
          <w:b/>
          <w:bCs/>
          <w:sz w:val="32"/>
          <w:szCs w:val="32"/>
          <w:vertAlign w:val="baseline"/>
          <w:lang w:eastAsia="zh-CN"/>
        </w:rPr>
        <w:t>二</w:t>
      </w:r>
      <w:r>
        <w:rPr>
          <w:rFonts w:hint="eastAsia" w:ascii="仿宋" w:hAnsi="仿宋" w:eastAsia="仿宋" w:cs="仿宋"/>
          <w:b/>
          <w:bCs/>
          <w:sz w:val="32"/>
          <w:szCs w:val="32"/>
          <w:vertAlign w:val="baseline"/>
        </w:rPr>
        <w:t>条</w:t>
      </w:r>
      <w:r>
        <w:rPr>
          <w:rStyle w:val="8"/>
          <w:rFonts w:hint="eastAsia" w:ascii="仿宋" w:hAnsi="仿宋" w:eastAsia="仿宋" w:cs="仿宋"/>
          <w:b/>
          <w:bCs/>
          <w:sz w:val="32"/>
          <w:szCs w:val="32"/>
          <w:vertAlign w:val="baseline"/>
        </w:rPr>
        <w:t>  </w:t>
      </w:r>
      <w:r>
        <w:rPr>
          <w:rFonts w:hint="eastAsia" w:ascii="仿宋" w:hAnsi="仿宋" w:eastAsia="仿宋" w:cs="仿宋"/>
          <w:b w:val="0"/>
          <w:bCs w:val="0"/>
          <w:sz w:val="32"/>
          <w:szCs w:val="32"/>
          <w:vertAlign w:val="baseline"/>
        </w:rPr>
        <w:t>本办法自公布之日起施行。</w:t>
      </w:r>
    </w:p>
    <w:p w14:paraId="1AD03921"/>
    <w:p w14:paraId="2A91F56A">
      <w:pPr>
        <w:jc w:val="right"/>
        <w:rPr>
          <w:rFonts w:hint="eastAsia" w:ascii="仿宋" w:hAnsi="仿宋" w:eastAsia="仿宋" w:cs="仿宋"/>
          <w:sz w:val="32"/>
          <w:szCs w:val="40"/>
          <w:lang w:val="en-US" w:eastAsia="zh-CN"/>
        </w:rPr>
      </w:pPr>
    </w:p>
    <w:p w14:paraId="182D768A">
      <w:pPr>
        <w:jc w:val="right"/>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24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2E06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72E0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54956"/>
    <w:rsid w:val="1B773AD2"/>
    <w:rsid w:val="1F2F6915"/>
    <w:rsid w:val="28854956"/>
    <w:rsid w:val="2A5D1337"/>
    <w:rsid w:val="337C2780"/>
    <w:rsid w:val="48C97846"/>
    <w:rsid w:val="61D03DA9"/>
    <w:rsid w:val="656071F2"/>
    <w:rsid w:val="6ED4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qFormat="1" w:uiPriority="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2039</Words>
  <Characters>2059</Characters>
  <Lines>0</Lines>
  <Paragraphs>0</Paragraphs>
  <TotalTime>66</TotalTime>
  <ScaleCrop>false</ScaleCrop>
  <LinksUpToDate>false</LinksUpToDate>
  <CharactersWithSpaces>2064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2025-05-27T06:19:00Z</dcterms:created>
  <dc:creator>Administrator</dc:creator>
  <cp:lastModifiedBy>Administrator</cp:lastModifiedBy>
  <dcterms:modified xsi:type="dcterms:W3CDTF">2025-09-04T01:04:13Z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2198923021C049DCA364329DBD3662C5_13</vt:lpwstr>
  </property>
  <property fmtid="{D5CDD505-2E9C-101B-9397-08002B2CF9AE}" pid="4" name="KSOTemplateDocerSaveRecord">
    <vt:lpwstr>eyJoZGlkIjoiZjkxODQ2NDY1ODE1YmYxYTQ3YzlkZTM0NDFjNzU5NTEifQ==</vt:lpwstr>
  </property>
</Properties>
</file>